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8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149"/>
      </w:tblGrid>
      <w:tr w:rsidR="00F277B8" w:rsidRPr="00B74DB1" w:rsidTr="00F277B8">
        <w:tc>
          <w:tcPr>
            <w:tcW w:w="4678" w:type="dxa"/>
            <w:tcBorders>
              <w:bottom w:val="single" w:sz="4" w:space="0" w:color="auto"/>
              <w:right w:val="single" w:sz="4" w:space="0" w:color="auto"/>
            </w:tcBorders>
          </w:tcPr>
          <w:p w:rsidR="00F277B8" w:rsidRPr="008729DF" w:rsidRDefault="00F277B8" w:rsidP="00E95666">
            <w:pPr>
              <w:spacing w:before="60"/>
              <w:ind w:left="567"/>
              <w:jc w:val="center"/>
              <w:rPr>
                <w:rFonts w:eastAsiaTheme="minorEastAsia"/>
                <w:b/>
                <w:bCs/>
                <w:noProof/>
                <w:spacing w:val="20"/>
                <w:sz w:val="2"/>
                <w:szCs w:val="2"/>
              </w:rPr>
            </w:pPr>
          </w:p>
          <w:p w:rsidR="00F277B8" w:rsidRPr="003953B4" w:rsidRDefault="00F277B8" w:rsidP="00E95666">
            <w:pPr>
              <w:shd w:val="clear" w:color="auto" w:fill="FFFFFF"/>
              <w:rPr>
                <w:rFonts w:ascii="Calibri" w:hAnsi="Calibri"/>
                <w:color w:val="000000"/>
                <w:sz w:val="15"/>
                <w:szCs w:val="15"/>
                <w:shd w:val="clear" w:color="auto" w:fill="F3F3F3"/>
              </w:rPr>
            </w:pPr>
            <w:r>
              <w:rPr>
                <w:rFonts w:ascii="Arial Narrow" w:hAnsi="Arial Narrow" w:cs="Arial Narrow"/>
                <w:noProof/>
                <w:lang w:eastAsia="el-GR"/>
              </w:rPr>
              <w:drawing>
                <wp:inline distT="0" distB="0" distL="0" distR="0">
                  <wp:extent cx="2038350" cy="746114"/>
                  <wp:effectExtent l="0" t="0" r="0" b="0"/>
                  <wp:docPr id="2" name="Εικόνα 4"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UP_NEO_LOGO_GR"/>
                          <pic:cNvPicPr>
                            <a:picLocks noChangeAspect="1" noChangeArrowheads="1"/>
                          </pic:cNvPicPr>
                        </pic:nvPicPr>
                        <pic:blipFill>
                          <a:blip r:embed="rId8" cstate="print"/>
                          <a:srcRect/>
                          <a:stretch>
                            <a:fillRect/>
                          </a:stretch>
                        </pic:blipFill>
                        <pic:spPr bwMode="auto">
                          <a:xfrm>
                            <a:off x="0" y="0"/>
                            <a:ext cx="2064711" cy="755763"/>
                          </a:xfrm>
                          <a:prstGeom prst="rect">
                            <a:avLst/>
                          </a:prstGeom>
                          <a:noFill/>
                          <a:ln w="9525">
                            <a:noFill/>
                            <a:miter lim="800000"/>
                            <a:headEnd/>
                            <a:tailEnd/>
                          </a:ln>
                        </pic:spPr>
                      </pic:pic>
                    </a:graphicData>
                  </a:graphic>
                </wp:inline>
              </w:drawing>
            </w:r>
          </w:p>
          <w:p w:rsidR="00F277B8" w:rsidRPr="003953B4" w:rsidRDefault="00F277B8" w:rsidP="00E95666">
            <w:pPr>
              <w:shd w:val="clear" w:color="auto" w:fill="FFFFFF"/>
              <w:rPr>
                <w:rFonts w:ascii="Calibri" w:hAnsi="Calibri"/>
                <w:color w:val="000000"/>
                <w:sz w:val="18"/>
                <w:szCs w:val="18"/>
                <w:shd w:val="clear" w:color="auto" w:fill="F3F3F3"/>
              </w:rPr>
            </w:pPr>
            <w:r w:rsidRPr="003953B4">
              <w:rPr>
                <w:rFonts w:ascii="Calibri" w:hAnsi="Calibri"/>
                <w:color w:val="000000"/>
                <w:sz w:val="18"/>
                <w:szCs w:val="18"/>
                <w:shd w:val="clear" w:color="auto" w:fill="F3F3F3"/>
              </w:rPr>
              <w:t>Σχολή Οικονομικών Επιστημών και Διοίκησης Επιχειρήσεων</w:t>
            </w:r>
          </w:p>
          <w:p w:rsidR="00F277B8" w:rsidRPr="003953B4" w:rsidRDefault="00F277B8" w:rsidP="00E95666">
            <w:pPr>
              <w:shd w:val="clear" w:color="auto" w:fill="FFFFFF"/>
              <w:rPr>
                <w:rFonts w:ascii="Calibri" w:hAnsi="Calibri"/>
                <w:color w:val="000000"/>
                <w:sz w:val="15"/>
                <w:szCs w:val="15"/>
                <w:shd w:val="clear" w:color="auto" w:fill="F3F3F3"/>
              </w:rPr>
            </w:pPr>
            <w:r w:rsidRPr="003953B4">
              <w:rPr>
                <w:rFonts w:ascii="Calibri" w:hAnsi="Calibri"/>
                <w:color w:val="000000"/>
                <w:sz w:val="18"/>
                <w:szCs w:val="18"/>
                <w:shd w:val="clear" w:color="auto" w:fill="F3F3F3"/>
              </w:rPr>
              <w:t>Τμήμα Διοικητικής Επιστήμης &amp; Τεχνολογίας</w:t>
            </w:r>
          </w:p>
          <w:p w:rsidR="00F277B8" w:rsidRPr="003953B4" w:rsidRDefault="00F277B8" w:rsidP="00E95666">
            <w:pPr>
              <w:spacing w:before="60"/>
              <w:rPr>
                <w:rFonts w:eastAsiaTheme="minorEastAsia"/>
                <w:i/>
                <w:iCs/>
                <w:noProof/>
                <w:sz w:val="17"/>
                <w:szCs w:val="17"/>
              </w:rPr>
            </w:pPr>
            <w:r w:rsidRPr="003953B4">
              <w:rPr>
                <w:rFonts w:eastAsiaTheme="minorEastAsia"/>
                <w:i/>
                <w:iCs/>
                <w:noProof/>
                <w:sz w:val="17"/>
                <w:szCs w:val="17"/>
              </w:rPr>
              <w:t>Διεύθυνση: Μεγάλου Αλεξάνδρου 1,</w:t>
            </w:r>
            <w:r w:rsidRPr="008729DF">
              <w:rPr>
                <w:rFonts w:eastAsiaTheme="minorEastAsia"/>
                <w:i/>
                <w:iCs/>
                <w:noProof/>
                <w:sz w:val="17"/>
                <w:szCs w:val="17"/>
              </w:rPr>
              <w:t> </w:t>
            </w:r>
            <w:r w:rsidRPr="003953B4">
              <w:rPr>
                <w:rFonts w:eastAsiaTheme="minorEastAsia"/>
                <w:i/>
                <w:iCs/>
                <w:noProof/>
                <w:sz w:val="17"/>
                <w:szCs w:val="17"/>
              </w:rPr>
              <w:t xml:space="preserve"> 263 34 ΠΑΤΡΑ</w:t>
            </w:r>
          </w:p>
          <w:p w:rsidR="00F277B8" w:rsidRPr="000052FA" w:rsidRDefault="00F277B8" w:rsidP="00E95666">
            <w:pPr>
              <w:spacing w:before="60"/>
              <w:rPr>
                <w:rFonts w:eastAsiaTheme="minorEastAsia"/>
                <w:i/>
                <w:iCs/>
                <w:noProof/>
                <w:sz w:val="16"/>
                <w:szCs w:val="16"/>
                <w:lang w:val="en-US"/>
              </w:rPr>
            </w:pPr>
            <w:r w:rsidRPr="008729DF">
              <w:rPr>
                <w:rFonts w:eastAsiaTheme="minorEastAsia"/>
                <w:i/>
                <w:iCs/>
                <w:noProof/>
                <w:sz w:val="16"/>
                <w:szCs w:val="16"/>
              </w:rPr>
              <w:t>Τηλ</w:t>
            </w:r>
            <w:r w:rsidRPr="000052FA">
              <w:rPr>
                <w:rFonts w:eastAsiaTheme="minorEastAsia"/>
                <w:i/>
                <w:iCs/>
                <w:noProof/>
                <w:sz w:val="16"/>
                <w:szCs w:val="16"/>
                <w:lang w:val="en-US"/>
              </w:rPr>
              <w:t>.:</w:t>
            </w:r>
            <w:r w:rsidRPr="008729DF">
              <w:rPr>
                <w:rFonts w:eastAsiaTheme="minorEastAsia"/>
                <w:i/>
                <w:iCs/>
                <w:noProof/>
                <w:sz w:val="16"/>
                <w:szCs w:val="16"/>
                <w:lang w:val="en-US"/>
              </w:rPr>
              <w:t> </w:t>
            </w:r>
            <w:r w:rsidRPr="00DC75A7">
              <w:rPr>
                <w:rFonts w:eastAsiaTheme="minorEastAsia"/>
                <w:i/>
                <w:iCs/>
                <w:noProof/>
                <w:sz w:val="16"/>
                <w:szCs w:val="16"/>
                <w:lang w:val="en-US"/>
              </w:rPr>
              <w:t>2610 96286</w:t>
            </w:r>
            <w:r>
              <w:rPr>
                <w:rFonts w:eastAsiaTheme="minorEastAsia"/>
                <w:i/>
                <w:iCs/>
                <w:noProof/>
                <w:sz w:val="16"/>
                <w:szCs w:val="16"/>
                <w:lang w:val="en-US"/>
              </w:rPr>
              <w:t>7,</w:t>
            </w:r>
            <w:r w:rsidRPr="00DC75A7">
              <w:rPr>
                <w:rFonts w:eastAsiaTheme="minorEastAsia"/>
                <w:i/>
                <w:iCs/>
                <w:noProof/>
                <w:sz w:val="16"/>
                <w:szCs w:val="16"/>
                <w:lang w:val="en-US"/>
              </w:rPr>
              <w:t>2610 962870</w:t>
            </w:r>
          </w:p>
          <w:p w:rsidR="00F277B8" w:rsidRPr="000052FA" w:rsidRDefault="00F277B8" w:rsidP="00E95666">
            <w:pPr>
              <w:spacing w:before="60"/>
              <w:ind w:right="-252"/>
              <w:rPr>
                <w:rFonts w:eastAsiaTheme="minorEastAsia"/>
                <w:b/>
                <w:i/>
                <w:iCs/>
                <w:noProof/>
                <w:sz w:val="16"/>
                <w:szCs w:val="16"/>
                <w:lang w:val="en-US"/>
              </w:rPr>
            </w:pPr>
            <w:r w:rsidRPr="008729DF">
              <w:rPr>
                <w:rFonts w:eastAsiaTheme="minorEastAsia"/>
                <w:i/>
                <w:iCs/>
                <w:noProof/>
                <w:sz w:val="16"/>
                <w:szCs w:val="16"/>
                <w:lang w:val="en-US"/>
              </w:rPr>
              <w:t xml:space="preserve">website: </w:t>
            </w:r>
            <w:hyperlink r:id="rId9" w:history="1">
              <w:r w:rsidRPr="008729DF">
                <w:rPr>
                  <w:rStyle w:val="-"/>
                  <w:i/>
                  <w:iCs/>
                  <w:noProof/>
                  <w:color w:val="548DD4" w:themeColor="text2" w:themeTint="99"/>
                  <w:sz w:val="16"/>
                  <w:szCs w:val="16"/>
                  <w:lang w:val="en-US"/>
                </w:rPr>
                <w:t>manedu.</w:t>
              </w:r>
              <w:r>
                <w:rPr>
                  <w:rStyle w:val="-"/>
                  <w:i/>
                  <w:iCs/>
                  <w:noProof/>
                  <w:color w:val="548DD4" w:themeColor="text2" w:themeTint="99"/>
                  <w:sz w:val="16"/>
                  <w:szCs w:val="16"/>
                  <w:lang w:val="en-US"/>
                </w:rPr>
                <w:t>upatras</w:t>
              </w:r>
              <w:r w:rsidRPr="008729DF">
                <w:rPr>
                  <w:rStyle w:val="-"/>
                  <w:i/>
                  <w:iCs/>
                  <w:noProof/>
                  <w:color w:val="548DD4" w:themeColor="text2" w:themeTint="99"/>
                  <w:sz w:val="16"/>
                  <w:szCs w:val="16"/>
                  <w:lang w:val="en-US"/>
                </w:rPr>
                <w:t>.gr</w:t>
              </w:r>
            </w:hyperlink>
            <w:r w:rsidRPr="008729DF">
              <w:rPr>
                <w:i/>
                <w:iCs/>
                <w:noProof/>
                <w:sz w:val="16"/>
                <w:szCs w:val="16"/>
                <w:lang w:val="en-US"/>
              </w:rPr>
              <w:t xml:space="preserve"> , </w:t>
            </w:r>
            <w:r w:rsidRPr="008729DF">
              <w:rPr>
                <w:rFonts w:eastAsiaTheme="minorEastAsia"/>
                <w:i/>
                <w:iCs/>
                <w:noProof/>
                <w:sz w:val="16"/>
                <w:szCs w:val="16"/>
                <w:lang w:val="en-US"/>
              </w:rPr>
              <w:t xml:space="preserve">  email: </w:t>
            </w:r>
            <w:hyperlink r:id="rId10" w:history="1">
              <w:r w:rsidRPr="00254DFB">
                <w:rPr>
                  <w:rStyle w:val="-"/>
                  <w:i/>
                  <w:iCs/>
                  <w:noProof/>
                  <w:color w:val="548DD4" w:themeColor="text2" w:themeTint="99"/>
                  <w:sz w:val="16"/>
                  <w:szCs w:val="16"/>
                  <w:lang w:val="en-US"/>
                </w:rPr>
                <w:t>manedu@upatras.gr</w:t>
              </w:r>
            </w:hyperlink>
          </w:p>
        </w:tc>
        <w:tc>
          <w:tcPr>
            <w:tcW w:w="6149" w:type="dxa"/>
            <w:tcBorders>
              <w:left w:val="single" w:sz="4" w:space="0" w:color="auto"/>
              <w:bottom w:val="single" w:sz="4" w:space="0" w:color="auto"/>
            </w:tcBorders>
          </w:tcPr>
          <w:p w:rsidR="00F277B8" w:rsidRPr="005631C1" w:rsidRDefault="00F277B8" w:rsidP="00E95666">
            <w:pPr>
              <w:keepNext/>
              <w:jc w:val="center"/>
              <w:rPr>
                <w:rFonts w:eastAsiaTheme="minorEastAsia"/>
                <w:b/>
                <w:noProof/>
                <w:spacing w:val="20"/>
                <w:lang w:val="en-US"/>
              </w:rPr>
            </w:pPr>
          </w:p>
          <w:p w:rsidR="00F277B8" w:rsidRPr="00E739BC" w:rsidRDefault="00F277B8" w:rsidP="00E95666">
            <w:pPr>
              <w:keepNext/>
              <w:jc w:val="center"/>
              <w:rPr>
                <w:rFonts w:eastAsiaTheme="minorEastAsia"/>
                <w:b/>
                <w:noProof/>
                <w:spacing w:val="20"/>
                <w:sz w:val="26"/>
                <w:szCs w:val="26"/>
                <w:lang w:val="en-US"/>
              </w:rPr>
            </w:pPr>
            <w:r>
              <w:rPr>
                <w:rFonts w:eastAsiaTheme="minorEastAsia"/>
                <w:b/>
                <w:noProof/>
                <w:spacing w:val="20"/>
                <w:sz w:val="26"/>
                <w:szCs w:val="26"/>
                <w:lang w:eastAsia="el-GR"/>
              </w:rPr>
              <w:drawing>
                <wp:anchor distT="0" distB="0" distL="114300" distR="114300" simplePos="0" relativeHeight="251659264" behindDoc="1" locked="0" layoutInCell="1" allowOverlap="1">
                  <wp:simplePos x="0" y="0"/>
                  <wp:positionH relativeFrom="column">
                    <wp:posOffset>-50165</wp:posOffset>
                  </wp:positionH>
                  <wp:positionV relativeFrom="paragraph">
                    <wp:posOffset>387985</wp:posOffset>
                  </wp:positionV>
                  <wp:extent cx="1085850" cy="977900"/>
                  <wp:effectExtent l="19050" t="0" r="0" b="0"/>
                  <wp:wrapTight wrapText="bothSides">
                    <wp:wrapPolygon edited="0">
                      <wp:start x="-379" y="0"/>
                      <wp:lineTo x="-379" y="21039"/>
                      <wp:lineTo x="21600" y="21039"/>
                      <wp:lineTo x="21600" y="0"/>
                      <wp:lineTo x="-379" y="0"/>
                    </wp:wrapPolygon>
                  </wp:wrapTight>
                  <wp:docPr id="4" name="Εικόνα 5" descr="C:\Users\Mitro\Downloads\logo_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tro\Downloads\logo_nowor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977900"/>
                          </a:xfrm>
                          <a:prstGeom prst="rect">
                            <a:avLst/>
                          </a:prstGeom>
                          <a:noFill/>
                          <a:ln>
                            <a:noFill/>
                          </a:ln>
                        </pic:spPr>
                      </pic:pic>
                    </a:graphicData>
                  </a:graphic>
                </wp:anchor>
              </w:drawing>
            </w:r>
            <w:r w:rsidRPr="00590936">
              <w:rPr>
                <w:rFonts w:eastAsiaTheme="minorEastAsia"/>
                <w:b/>
                <w:noProof/>
                <w:spacing w:val="20"/>
                <w:sz w:val="26"/>
                <w:szCs w:val="26"/>
              </w:rPr>
              <w:t>ΠΡΟΓΡΑΜΜΑΜΕΤΑΠΤΥΧΙΑΚΩΝΣΠΟΥΔΩΝ</w:t>
            </w:r>
          </w:p>
          <w:p w:rsidR="00F277B8" w:rsidRPr="00E739BC" w:rsidRDefault="00F277B8" w:rsidP="00E95666">
            <w:pPr>
              <w:spacing w:before="60"/>
              <w:ind w:left="1877"/>
              <w:rPr>
                <w:rFonts w:eastAsiaTheme="minorEastAsia"/>
                <w:noProof/>
                <w:spacing w:val="20"/>
                <w:lang w:val="en-US"/>
              </w:rPr>
            </w:pPr>
            <w:r w:rsidRPr="00590936">
              <w:rPr>
                <w:rFonts w:eastAsiaTheme="minorEastAsia"/>
                <w:noProof/>
                <w:spacing w:val="20"/>
              </w:rPr>
              <w:t>ΔΙΟΙΚΗΣΗΕΚΠΑΙΔΕΥΣΗΣ</w:t>
            </w:r>
          </w:p>
          <w:p w:rsidR="00F277B8" w:rsidRPr="00E739BC" w:rsidRDefault="00F277B8" w:rsidP="00E95666">
            <w:pPr>
              <w:spacing w:before="60"/>
              <w:ind w:left="851"/>
              <w:rPr>
                <w:rFonts w:eastAsiaTheme="minorEastAsia"/>
                <w:noProof/>
                <w:spacing w:val="20"/>
                <w:sz w:val="2"/>
                <w:szCs w:val="2"/>
                <w:lang w:val="en-US"/>
              </w:rPr>
            </w:pPr>
          </w:p>
          <w:p w:rsidR="00F277B8" w:rsidRPr="000052FA" w:rsidRDefault="00F277B8" w:rsidP="00E95666">
            <w:pPr>
              <w:spacing w:before="60" w:after="120"/>
              <w:rPr>
                <w:rFonts w:eastAsiaTheme="minorEastAsia"/>
                <w:i/>
                <w:iCs/>
                <w:noProof/>
                <w:sz w:val="16"/>
                <w:szCs w:val="16"/>
                <w:lang w:val="en-US"/>
              </w:rPr>
            </w:pPr>
            <w:r w:rsidRPr="00590936">
              <w:rPr>
                <w:rFonts w:eastAsiaTheme="minorEastAsia"/>
                <w:noProof/>
                <w:spacing w:val="20"/>
                <w:lang w:val="en-US"/>
              </w:rPr>
              <w:t>EDUCATION MANAGEMENT</w:t>
            </w:r>
          </w:p>
        </w:tc>
      </w:tr>
    </w:tbl>
    <w:p w:rsidR="00F277B8" w:rsidRPr="00A552B1" w:rsidRDefault="00F277B8" w:rsidP="00BA0C69">
      <w:pPr>
        <w:spacing w:after="120"/>
        <w:jc w:val="center"/>
        <w:rPr>
          <w:rFonts w:cstheme="minorHAnsi"/>
          <w:b/>
          <w:lang w:val="en-US"/>
        </w:rPr>
      </w:pPr>
    </w:p>
    <w:p w:rsidR="003763EE" w:rsidRDefault="00E84764" w:rsidP="00BA0C69">
      <w:pPr>
        <w:spacing w:after="120"/>
        <w:jc w:val="center"/>
        <w:rPr>
          <w:rFonts w:cstheme="minorHAnsi"/>
          <w:b/>
          <w:lang w:val="en-US"/>
        </w:rPr>
      </w:pPr>
      <w:r w:rsidRPr="006A1FCD">
        <w:rPr>
          <w:rFonts w:cstheme="minorHAnsi"/>
          <w:b/>
        </w:rPr>
        <w:t>ΠΡΟΓΡΑΜΜΑ</w:t>
      </w:r>
      <w:r w:rsidR="00E149D1">
        <w:rPr>
          <w:rFonts w:cstheme="minorHAnsi"/>
          <w:b/>
          <w:lang w:val="en-US"/>
        </w:rPr>
        <w:t xml:space="preserve"> </w:t>
      </w:r>
      <w:r w:rsidRPr="006A1FCD">
        <w:rPr>
          <w:rFonts w:cstheme="minorHAnsi"/>
          <w:b/>
        </w:rPr>
        <w:t>ΜΕΤΑΠΤΥΧΙΑΚΩΝ</w:t>
      </w:r>
      <w:r w:rsidR="00E149D1">
        <w:rPr>
          <w:rFonts w:cstheme="minorHAnsi"/>
          <w:b/>
          <w:lang w:val="en-US"/>
        </w:rPr>
        <w:t xml:space="preserve"> </w:t>
      </w:r>
      <w:r w:rsidRPr="006A1FCD">
        <w:rPr>
          <w:rFonts w:cstheme="minorHAnsi"/>
          <w:b/>
        </w:rPr>
        <w:t>ΣΠΟΥΔΩΝ</w:t>
      </w:r>
    </w:p>
    <w:p w:rsidR="00E84764" w:rsidRPr="003763EE" w:rsidRDefault="00E84764" w:rsidP="003763EE">
      <w:pPr>
        <w:spacing w:after="120"/>
        <w:jc w:val="center"/>
        <w:rPr>
          <w:rFonts w:cstheme="minorHAnsi"/>
          <w:b/>
          <w:lang w:val="en-US"/>
        </w:rPr>
      </w:pPr>
      <w:r w:rsidRPr="003763EE">
        <w:rPr>
          <w:rFonts w:cstheme="minorHAnsi"/>
          <w:b/>
          <w:lang w:val="en-US"/>
        </w:rPr>
        <w:t>«</w:t>
      </w:r>
      <w:r w:rsidRPr="006A1FCD">
        <w:rPr>
          <w:rFonts w:cstheme="minorHAnsi"/>
          <w:b/>
        </w:rPr>
        <w:t>ΔΙΟΙΚΗΣΗ</w:t>
      </w:r>
      <w:r w:rsidR="00E149D1">
        <w:rPr>
          <w:rFonts w:cstheme="minorHAnsi"/>
          <w:b/>
          <w:lang w:val="en-US"/>
        </w:rPr>
        <w:t xml:space="preserve"> </w:t>
      </w:r>
      <w:r w:rsidRPr="006A1FCD">
        <w:rPr>
          <w:rFonts w:cstheme="minorHAnsi"/>
          <w:b/>
        </w:rPr>
        <w:t>ΕΚΠΑΙΔΕΥΣΗΣ</w:t>
      </w:r>
      <w:r w:rsidR="003763EE">
        <w:rPr>
          <w:rFonts w:cstheme="minorHAnsi"/>
          <w:b/>
          <w:lang w:val="en-US"/>
        </w:rPr>
        <w:t xml:space="preserve"> / </w:t>
      </w:r>
      <w:r w:rsidRPr="0094661E">
        <w:rPr>
          <w:rFonts w:cstheme="minorHAnsi"/>
          <w:b/>
          <w:lang w:val="en-US"/>
        </w:rPr>
        <w:t>EDUCATION</w:t>
      </w:r>
      <w:r w:rsidR="00E149D1">
        <w:rPr>
          <w:rFonts w:cstheme="minorHAnsi"/>
          <w:b/>
          <w:lang w:val="en-US"/>
        </w:rPr>
        <w:t xml:space="preserve"> </w:t>
      </w:r>
      <w:r w:rsidR="003763EE" w:rsidRPr="0094661E">
        <w:rPr>
          <w:rFonts w:cstheme="minorHAnsi"/>
          <w:b/>
          <w:lang w:val="en-US"/>
        </w:rPr>
        <w:t>MANAGEMENT</w:t>
      </w:r>
      <w:r w:rsidR="003763EE" w:rsidRPr="003763EE">
        <w:rPr>
          <w:rFonts w:cstheme="minorHAnsi"/>
          <w:b/>
          <w:lang w:val="en-US"/>
        </w:rPr>
        <w:t xml:space="preserve"> »</w:t>
      </w:r>
    </w:p>
    <w:p w:rsidR="00E84764" w:rsidRPr="00F90AF8" w:rsidRDefault="00E84764" w:rsidP="00BA0C69">
      <w:pPr>
        <w:spacing w:after="120"/>
        <w:jc w:val="center"/>
        <w:rPr>
          <w:rFonts w:cstheme="minorHAnsi"/>
          <w:b/>
        </w:rPr>
      </w:pPr>
      <w:r w:rsidRPr="006A1FCD">
        <w:rPr>
          <w:rFonts w:cstheme="minorHAnsi"/>
          <w:b/>
        </w:rPr>
        <w:t>ΠΡΟΣΚΛΗΣΗ</w:t>
      </w:r>
      <w:r w:rsidR="00E149D1">
        <w:rPr>
          <w:rFonts w:cstheme="minorHAnsi"/>
          <w:b/>
          <w:lang w:val="en-US"/>
        </w:rPr>
        <w:t xml:space="preserve"> </w:t>
      </w:r>
      <w:r w:rsidRPr="006A1FCD">
        <w:rPr>
          <w:rFonts w:cstheme="minorHAnsi"/>
          <w:b/>
        </w:rPr>
        <w:t>ΕΚΔΗΛΩΣΗΣ</w:t>
      </w:r>
      <w:r w:rsidR="00E149D1">
        <w:rPr>
          <w:rFonts w:cstheme="minorHAnsi"/>
          <w:b/>
          <w:lang w:val="en-US"/>
        </w:rPr>
        <w:t xml:space="preserve"> </w:t>
      </w:r>
      <w:r w:rsidRPr="006A1FCD">
        <w:rPr>
          <w:rFonts w:cstheme="minorHAnsi"/>
          <w:b/>
        </w:rPr>
        <w:t>ΕΝΔΙΑΦΕΡΟΝΤΟΣ</w:t>
      </w:r>
    </w:p>
    <w:p w:rsidR="00A552B1" w:rsidRDefault="00E84764" w:rsidP="00BA0C69">
      <w:pPr>
        <w:spacing w:after="120"/>
        <w:jc w:val="both"/>
        <w:rPr>
          <w:rFonts w:cstheme="minorHAnsi"/>
        </w:rPr>
      </w:pPr>
      <w:r w:rsidRPr="006A1FCD">
        <w:rPr>
          <w:rFonts w:cstheme="minorHAnsi"/>
        </w:rPr>
        <w:t>Το Τμήμα Διοικητικής Επιστήμης και Τεχνο</w:t>
      </w:r>
      <w:r w:rsidR="00792EDE">
        <w:rPr>
          <w:rFonts w:cstheme="minorHAnsi"/>
        </w:rPr>
        <w:t>λογίας του Πανεπιστημίου Πατρών</w:t>
      </w:r>
      <w:r w:rsidRPr="006A1FCD">
        <w:rPr>
          <w:rFonts w:cstheme="minorHAnsi"/>
        </w:rPr>
        <w:t xml:space="preserve"> οργανώνει και λειτουργεί για το ακαδημαϊκό έτος 202</w:t>
      </w:r>
      <w:r w:rsidR="006016F6">
        <w:rPr>
          <w:rFonts w:cstheme="minorHAnsi"/>
        </w:rPr>
        <w:t>5</w:t>
      </w:r>
      <w:r w:rsidRPr="006A1FCD">
        <w:rPr>
          <w:rFonts w:cstheme="minorHAnsi"/>
        </w:rPr>
        <w:t xml:space="preserve"> – 202</w:t>
      </w:r>
      <w:r w:rsidR="006016F6">
        <w:rPr>
          <w:rFonts w:cstheme="minorHAnsi"/>
        </w:rPr>
        <w:t>6</w:t>
      </w:r>
      <w:r w:rsidRPr="006A1FCD">
        <w:rPr>
          <w:rFonts w:cstheme="minorHAnsi"/>
        </w:rPr>
        <w:t xml:space="preserve"> Πρόγραμμα Μεταπτυχιακών Σπουδών (Π.Μ.Σ.) με τίτλο «Διοίκηση Εκπαίδευσης / </w:t>
      </w:r>
      <w:r w:rsidR="00775277" w:rsidRPr="006A1FCD">
        <w:rPr>
          <w:rFonts w:cstheme="minorHAnsi"/>
        </w:rPr>
        <w:t>Education Management</w:t>
      </w:r>
      <w:r w:rsidRPr="006A1FCD">
        <w:rPr>
          <w:rFonts w:cstheme="minorHAnsi"/>
        </w:rPr>
        <w:t xml:space="preserve">» </w:t>
      </w:r>
      <w:r w:rsidR="004D407C">
        <w:rPr>
          <w:rFonts w:cstheme="minorHAnsi"/>
        </w:rPr>
        <w:t>(</w:t>
      </w:r>
      <w:r w:rsidR="00A552B1" w:rsidRPr="00A552B1">
        <w:rPr>
          <w:rFonts w:cstheme="minorHAnsi"/>
        </w:rPr>
        <w:t>ΦΕΚ 762</w:t>
      </w:r>
      <w:r w:rsidR="004D407C">
        <w:rPr>
          <w:rFonts w:cstheme="minorHAnsi"/>
        </w:rPr>
        <w:t>1</w:t>
      </w:r>
      <w:r w:rsidR="00A552B1" w:rsidRPr="00A552B1">
        <w:rPr>
          <w:rFonts w:cstheme="minorHAnsi"/>
        </w:rPr>
        <w:t>/τ. Β΄/31/12/2023</w:t>
      </w:r>
      <w:r w:rsidR="004D407C">
        <w:rPr>
          <w:rFonts w:cstheme="minorHAnsi"/>
        </w:rPr>
        <w:t>)</w:t>
      </w:r>
      <w:r w:rsidR="00A552B1" w:rsidRPr="00A552B1">
        <w:rPr>
          <w:rFonts w:cstheme="minorHAnsi"/>
        </w:rPr>
        <w:t xml:space="preserve">  απονέμει:</w:t>
      </w:r>
    </w:p>
    <w:p w:rsidR="00C03D1E" w:rsidRPr="006A1FCD" w:rsidRDefault="00E84764" w:rsidP="00BA0C69">
      <w:pPr>
        <w:spacing w:after="120"/>
        <w:jc w:val="center"/>
        <w:rPr>
          <w:rFonts w:cstheme="minorHAnsi"/>
          <w:b/>
        </w:rPr>
      </w:pPr>
      <w:r w:rsidRPr="006A1FCD">
        <w:rPr>
          <w:rFonts w:cstheme="minorHAnsi"/>
          <w:b/>
        </w:rPr>
        <w:t xml:space="preserve">Δίπλωμα </w:t>
      </w:r>
      <w:r w:rsidR="005F7C27">
        <w:rPr>
          <w:rFonts w:cstheme="minorHAnsi"/>
          <w:b/>
        </w:rPr>
        <w:t>Μεταπτυχιακών Σπουδών (ΔΜΣ) στη</w:t>
      </w:r>
      <w:r w:rsidRPr="006A1FCD">
        <w:rPr>
          <w:rFonts w:cstheme="minorHAnsi"/>
          <w:b/>
        </w:rPr>
        <w:t xml:space="preserve"> “Διοίκηση Εκπαίδευσης”</w:t>
      </w:r>
    </w:p>
    <w:p w:rsidR="00C03D1E" w:rsidRPr="00F90AF8" w:rsidRDefault="003763EE" w:rsidP="00BA0C69">
      <w:pPr>
        <w:spacing w:after="120"/>
        <w:jc w:val="center"/>
        <w:rPr>
          <w:rFonts w:cstheme="minorHAnsi"/>
          <w:b/>
          <w:lang w:val="en-US"/>
        </w:rPr>
      </w:pPr>
      <w:r w:rsidRPr="006A1FCD">
        <w:rPr>
          <w:rFonts w:cstheme="minorHAnsi"/>
          <w:b/>
          <w:lang w:val="en-US"/>
        </w:rPr>
        <w:t>Master of Science</w:t>
      </w:r>
      <w:r w:rsidR="00E84764" w:rsidRPr="00F90AF8">
        <w:rPr>
          <w:rFonts w:cstheme="minorHAnsi"/>
          <w:b/>
          <w:lang w:val="en-US"/>
        </w:rPr>
        <w:t xml:space="preserve"> (</w:t>
      </w:r>
      <w:r w:rsidR="00E84764" w:rsidRPr="006A1FCD">
        <w:rPr>
          <w:rFonts w:cstheme="minorHAnsi"/>
          <w:b/>
          <w:lang w:val="en-US"/>
        </w:rPr>
        <w:t>MSc</w:t>
      </w:r>
      <w:r w:rsidR="00E84764" w:rsidRPr="00F90AF8">
        <w:rPr>
          <w:rFonts w:cstheme="minorHAnsi"/>
          <w:b/>
          <w:lang w:val="en-US"/>
        </w:rPr>
        <w:t xml:space="preserve">) </w:t>
      </w:r>
      <w:r w:rsidR="00E84764" w:rsidRPr="006A1FCD">
        <w:rPr>
          <w:rFonts w:cstheme="minorHAnsi"/>
          <w:b/>
          <w:lang w:val="en-US"/>
        </w:rPr>
        <w:t>in</w:t>
      </w:r>
      <w:r w:rsidR="00E84764" w:rsidRPr="00F90AF8">
        <w:rPr>
          <w:rFonts w:cstheme="minorHAnsi"/>
          <w:b/>
          <w:lang w:val="en-US"/>
        </w:rPr>
        <w:t xml:space="preserve"> “</w:t>
      </w:r>
      <w:r w:rsidRPr="006A1FCD">
        <w:rPr>
          <w:rFonts w:cstheme="minorHAnsi"/>
          <w:b/>
          <w:lang w:val="en-US"/>
        </w:rPr>
        <w:t>Education Management</w:t>
      </w:r>
      <w:r w:rsidR="00E84764" w:rsidRPr="00F90AF8">
        <w:rPr>
          <w:rFonts w:cstheme="minorHAnsi"/>
          <w:b/>
          <w:lang w:val="en-US"/>
        </w:rPr>
        <w:t>”</w:t>
      </w:r>
    </w:p>
    <w:p w:rsidR="002C236D" w:rsidRPr="002C236D" w:rsidRDefault="00E84764" w:rsidP="002C236D">
      <w:pPr>
        <w:jc w:val="both"/>
        <w:rPr>
          <w:rFonts w:cstheme="minorHAnsi"/>
          <w:bCs/>
          <w:iCs/>
        </w:rPr>
      </w:pPr>
      <w:r w:rsidRPr="006A1FCD">
        <w:rPr>
          <w:rFonts w:cstheme="minorHAnsi"/>
          <w:b/>
        </w:rPr>
        <w:t>Αντικείμενο/</w:t>
      </w:r>
      <w:r w:rsidR="002C236D" w:rsidRPr="006A1FCD">
        <w:rPr>
          <w:rFonts w:cstheme="minorHAnsi"/>
          <w:b/>
        </w:rPr>
        <w:t>σκοπός</w:t>
      </w:r>
      <w:r w:rsidR="002C236D">
        <w:rPr>
          <w:rFonts w:cstheme="minorHAnsi"/>
        </w:rPr>
        <w:t>:</w:t>
      </w:r>
      <w:r w:rsidR="002C236D" w:rsidRPr="002C236D">
        <w:rPr>
          <w:rFonts w:cstheme="minorHAnsi"/>
          <w:bCs/>
        </w:rPr>
        <w:t xml:space="preserve"> Το Πρόγραμμα </w:t>
      </w:r>
      <w:r w:rsidR="002C236D" w:rsidRPr="002C236D">
        <w:rPr>
          <w:rFonts w:cstheme="minorHAnsi"/>
        </w:rPr>
        <w:t xml:space="preserve">Μεταπτυχιακών Σπουδών </w:t>
      </w:r>
      <w:r w:rsidR="002C236D" w:rsidRPr="002C236D">
        <w:rPr>
          <w:rFonts w:cstheme="minorHAnsi"/>
          <w:bCs/>
          <w:iCs/>
        </w:rPr>
        <w:t>«Διοίκηση Εκπαίδευσης» αποσκοπεί μέσα από τη σύνθεση των πεδίων της Διοίκησης και Εκπαίδευσης να προσφέρει την απαραίτητη εξειδικευμένη γνώση και τις ικανότητες στους συμμετέχοντες, ώστε να συμβάλουν αποτελεσματικά στην αναμόρφωση και ανάπτυξη της εκπαίδευσης ανταποκρινόμενοι στις απαιτήσεις της δια βίου μάθησης, παρέχοντάς τους μια σύγχρονη οπτική για τον προγραμματισμό, την οργάνωση, τη διεύθυνση, τις τεχνικές ελέγχου και αξιολόγησης στο σύγχρονο εκπαιδευτικό περιβάλλον.</w:t>
      </w:r>
    </w:p>
    <w:p w:rsidR="002C236D" w:rsidRPr="002C236D" w:rsidRDefault="002C236D" w:rsidP="00F610A9">
      <w:pPr>
        <w:jc w:val="both"/>
        <w:rPr>
          <w:rFonts w:cstheme="minorHAnsi"/>
          <w:bCs/>
          <w:iCs/>
        </w:rPr>
      </w:pPr>
      <w:r w:rsidRPr="002C236D">
        <w:rPr>
          <w:rFonts w:cstheme="minorHAnsi"/>
          <w:bCs/>
          <w:iCs/>
        </w:rPr>
        <w:t>Παράλληλα με την ερευνητική του αποστολή το Π.Μ.Σ. αποβλέπει: α) στην προαγωγή της γνώσης και στην ανάπτυξη  της έρευνας σε συναφείς επιστημονικές περιοχές στον τομέα της διοίκησης και οργάνωσης εκπαιδευτικών μονάδων και β) στην κατάρτιση εκπαιδευτικών και στελεχών της Εκπαίδευσης, αλλά και ειδικών για την ανάπτυξη και διαχείριση ανθρωπίνων και υλικών πόρων στο πλαίσιο της εφαρμοζόμενης πολιτικής.</w:t>
      </w:r>
    </w:p>
    <w:p w:rsidR="002C236D" w:rsidRPr="002C236D" w:rsidRDefault="002C236D" w:rsidP="002C236D">
      <w:pPr>
        <w:jc w:val="both"/>
        <w:rPr>
          <w:rFonts w:cstheme="minorHAnsi"/>
          <w:bCs/>
          <w:iCs/>
        </w:rPr>
      </w:pPr>
      <w:r w:rsidRPr="002C236D">
        <w:rPr>
          <w:rFonts w:cstheme="minorHAnsi"/>
          <w:bCs/>
          <w:iCs/>
        </w:rPr>
        <w:t>Το γνωστικό αντικείμενο που θεραπεύει το ΠΜΣ αφορά την παροχή εξειδικευμένων γνώσεων μεταπτυχιακού επιπέδου προς πτυχιούχους τριτοβάθμιας εκπαίδευσης στο πεδίο της Διοίκησης Εκπαίδευσης. Ειδικότερα εστιάζει στη μεταπτυχιακή εξειδίκευση επιστημόνων  στο χώρο των Επιστημών Αγωγής και Διοίκησης, με ανάπτυξη στελεχών εξειδικευμένων στους τομείς του σχεδιασμού της εκπαιδευτικής πολιτικής και της διοίκησης της εκπαίδευσης, στο πλαίσιο των αρχών της εκπαίδευσης ενηλίκων και της δια βίου μάθησης</w:t>
      </w:r>
      <w:r>
        <w:rPr>
          <w:rFonts w:cstheme="minorHAnsi"/>
          <w:bCs/>
          <w:iCs/>
        </w:rPr>
        <w:t>.</w:t>
      </w:r>
    </w:p>
    <w:p w:rsidR="00BD3652" w:rsidRDefault="002C236D" w:rsidP="00BD3652">
      <w:pPr>
        <w:jc w:val="both"/>
        <w:rPr>
          <w:rFonts w:cstheme="minorHAnsi"/>
        </w:rPr>
      </w:pPr>
      <w:r w:rsidRPr="002C236D">
        <w:rPr>
          <w:rFonts w:cstheme="minorHAnsi"/>
        </w:rPr>
        <w:t xml:space="preserve">Η </w:t>
      </w:r>
      <w:r w:rsidRPr="002C236D">
        <w:rPr>
          <w:rFonts w:cstheme="minorHAnsi"/>
          <w:b/>
          <w:bCs/>
        </w:rPr>
        <w:t>χρονική διάρκεια</w:t>
      </w:r>
      <w:r w:rsidRPr="002C236D">
        <w:rPr>
          <w:rFonts w:cstheme="minorHAnsi"/>
        </w:rPr>
        <w:t xml:space="preserve"> φοίτησης στο Π.Μ.Σ. ορίζεται σε τρία (3) ακαδημαϊκά εξάμηνα,  στα οποία περιλαμβάνεται και ο χρόνος εκπόνησης της διπλωματικής εργασίας.</w:t>
      </w:r>
      <w:r w:rsidR="00FE4C1E">
        <w:rPr>
          <w:rFonts w:cstheme="minorHAnsi"/>
        </w:rPr>
        <w:t xml:space="preserve"> Ειδικότερα </w:t>
      </w:r>
      <w:r w:rsidR="00E84764" w:rsidRPr="006A1FCD">
        <w:rPr>
          <w:rFonts w:cstheme="minorHAnsi"/>
        </w:rPr>
        <w:t xml:space="preserve"> </w:t>
      </w:r>
      <w:r w:rsidR="00CB0800">
        <w:rPr>
          <w:rFonts w:cstheme="minorHAnsi"/>
        </w:rPr>
        <w:t>σ</w:t>
      </w:r>
      <w:r w:rsidR="00E84764" w:rsidRPr="006A1FCD">
        <w:rPr>
          <w:rFonts w:cstheme="minorHAnsi"/>
        </w:rPr>
        <w:t>τη διάρκεια των δύο πρώτων εξαμήνων επιτελείται η παρακολούθηση των μαθημάτων και κάθε άλλου είδους εκπαιδευτικών και ερευνητικών δραστηριοτήτων του Π.Μ.Σ. Το τρίτο εξάμηνο διατίθεται αποκλειστικά για την εκπόνηση Διπλωματικής Εργασίας.</w:t>
      </w:r>
    </w:p>
    <w:p w:rsidR="00C03D1E" w:rsidRPr="00C32F6A" w:rsidRDefault="00BD3652" w:rsidP="00BD3652">
      <w:pPr>
        <w:jc w:val="both"/>
        <w:rPr>
          <w:rFonts w:cstheme="minorHAnsi"/>
        </w:rPr>
      </w:pPr>
      <w:r>
        <w:rPr>
          <w:rFonts w:cstheme="minorHAnsi"/>
        </w:rPr>
        <w:t xml:space="preserve">Ο </w:t>
      </w:r>
      <w:r w:rsidRPr="00BD3652">
        <w:rPr>
          <w:rFonts w:cstheme="minorHAnsi"/>
          <w:b/>
          <w:bCs/>
        </w:rPr>
        <w:t>Αριθμός εισακτέων</w:t>
      </w:r>
      <w:r>
        <w:rPr>
          <w:rFonts w:cstheme="minorHAnsi"/>
          <w:b/>
          <w:bCs/>
        </w:rPr>
        <w:t xml:space="preserve">: </w:t>
      </w:r>
      <w:r w:rsidR="002429BE">
        <w:rPr>
          <w:rFonts w:cstheme="minorHAnsi"/>
        </w:rPr>
        <w:t>Για το ακαδημαϊκό έτος 202</w:t>
      </w:r>
      <w:r w:rsidR="002429BE" w:rsidRPr="002429BE">
        <w:rPr>
          <w:rFonts w:cstheme="minorHAnsi"/>
        </w:rPr>
        <w:t>5</w:t>
      </w:r>
      <w:r w:rsidR="002429BE">
        <w:rPr>
          <w:rFonts w:cstheme="minorHAnsi"/>
        </w:rPr>
        <w:t>-202</w:t>
      </w:r>
      <w:r w:rsidR="002429BE" w:rsidRPr="002429BE">
        <w:rPr>
          <w:rFonts w:cstheme="minorHAnsi"/>
        </w:rPr>
        <w:t>6</w:t>
      </w:r>
      <w:r w:rsidRPr="00BD3652">
        <w:rPr>
          <w:rFonts w:cstheme="minorHAnsi"/>
        </w:rPr>
        <w:t xml:space="preserve"> προβλέπεται η εισαγωγή </w:t>
      </w:r>
      <w:r>
        <w:rPr>
          <w:rFonts w:cstheme="minorHAnsi"/>
        </w:rPr>
        <w:t>5</w:t>
      </w:r>
      <w:r w:rsidRPr="00BD3652">
        <w:rPr>
          <w:rFonts w:cstheme="minorHAnsi"/>
        </w:rPr>
        <w:t>0 εισακτέων φοιτητών/τριων</w:t>
      </w:r>
      <w:r w:rsidR="00C32F6A" w:rsidRPr="00C32F6A">
        <w:rPr>
          <w:rFonts w:cstheme="minorHAnsi"/>
        </w:rPr>
        <w:t>.</w:t>
      </w:r>
    </w:p>
    <w:p w:rsidR="00AE0516" w:rsidRDefault="00AE0516" w:rsidP="006A1FCD">
      <w:pPr>
        <w:jc w:val="both"/>
        <w:rPr>
          <w:rFonts w:cstheme="minorHAnsi"/>
        </w:rPr>
      </w:pPr>
    </w:p>
    <w:p w:rsidR="004E6C22" w:rsidRDefault="004E6C22" w:rsidP="006A1FCD">
      <w:pPr>
        <w:jc w:val="both"/>
        <w:rPr>
          <w:rFonts w:cstheme="minorHAnsi"/>
        </w:rPr>
      </w:pPr>
    </w:p>
    <w:p w:rsidR="004E6C22" w:rsidRDefault="004E6C22" w:rsidP="006A1FCD">
      <w:pPr>
        <w:jc w:val="both"/>
        <w:rPr>
          <w:rFonts w:cstheme="minorHAnsi"/>
        </w:rPr>
      </w:pPr>
    </w:p>
    <w:p w:rsidR="005B1784" w:rsidRPr="00AB7FAB" w:rsidRDefault="00E84764" w:rsidP="006A1FCD">
      <w:pPr>
        <w:jc w:val="both"/>
        <w:rPr>
          <w:rFonts w:cstheme="minorHAnsi"/>
        </w:rPr>
      </w:pPr>
      <w:r w:rsidRPr="00C009E9">
        <w:rPr>
          <w:rFonts w:cstheme="minorHAnsi"/>
          <w:b/>
        </w:rPr>
        <w:t>Η</w:t>
      </w:r>
      <w:r w:rsidR="007B2204" w:rsidRPr="007B2204">
        <w:rPr>
          <w:rFonts w:cstheme="minorHAnsi"/>
          <w:b/>
        </w:rPr>
        <w:t xml:space="preserve"> </w:t>
      </w:r>
      <w:r w:rsidRPr="006A1FCD">
        <w:rPr>
          <w:rFonts w:cstheme="minorHAnsi"/>
          <w:b/>
        </w:rPr>
        <w:t>διεξαγωγή των μαθημάτων</w:t>
      </w:r>
      <w:r w:rsidR="00735969">
        <w:rPr>
          <w:rFonts w:cstheme="minorHAnsi"/>
          <w:b/>
        </w:rPr>
        <w:t>:</w:t>
      </w:r>
      <w:r w:rsidR="007B2204" w:rsidRPr="007B2204">
        <w:rPr>
          <w:rFonts w:cstheme="minorHAnsi"/>
          <w:b/>
        </w:rPr>
        <w:t xml:space="preserve"> </w:t>
      </w:r>
      <w:r w:rsidR="00FE4C1E" w:rsidRPr="00FE4C1E">
        <w:rPr>
          <w:rFonts w:cstheme="minorHAnsi"/>
          <w:bCs/>
        </w:rPr>
        <w:t>Κατά τη δια ζώσης διδασκαλία γίνεται παράλληλα αναμετάδοση μέσω ηλεκτρονικής πλατφόρμας (υβριδικό σύστημα) για όσους και όσες ΜΦ επιθυμούν να παρακολουθήσουν εξ αποστάσεως</w:t>
      </w:r>
      <w:r w:rsidR="00AE0516">
        <w:rPr>
          <w:rFonts w:cstheme="minorHAnsi"/>
          <w:bCs/>
        </w:rPr>
        <w:t xml:space="preserve">. </w:t>
      </w:r>
      <w:r w:rsidR="005B1784">
        <w:rPr>
          <w:rFonts w:cstheme="minorHAnsi"/>
        </w:rPr>
        <w:t xml:space="preserve">Η </w:t>
      </w:r>
      <w:r w:rsidR="00D23452">
        <w:rPr>
          <w:rFonts w:cstheme="minorHAnsi"/>
        </w:rPr>
        <w:t>φιλοσοφία</w:t>
      </w:r>
      <w:r w:rsidR="005D5E98" w:rsidRPr="005D5E98">
        <w:rPr>
          <w:rFonts w:cstheme="minorHAnsi"/>
        </w:rPr>
        <w:t xml:space="preserve"> του συστήματος υβριδικής</w:t>
      </w:r>
      <w:r w:rsidR="005D5E98">
        <w:rPr>
          <w:rFonts w:cstheme="minorHAnsi"/>
        </w:rPr>
        <w:t xml:space="preserve"> διδασκαλίας</w:t>
      </w:r>
      <w:r w:rsidR="005B1784">
        <w:rPr>
          <w:rFonts w:cstheme="minorHAnsi"/>
        </w:rPr>
        <w:t xml:space="preserve"> προσφέρει</w:t>
      </w:r>
      <w:r w:rsidR="000A6886">
        <w:rPr>
          <w:rFonts w:cstheme="minorHAnsi"/>
        </w:rPr>
        <w:t xml:space="preserve">, </w:t>
      </w:r>
      <w:r w:rsidR="000A6886" w:rsidRPr="00B54D4A">
        <w:rPr>
          <w:rFonts w:cstheme="minorHAnsi"/>
        </w:rPr>
        <w:t>κατ’ επιλογήν του/της φοιτητή/τριας,</w:t>
      </w:r>
      <w:r w:rsidR="005B1784" w:rsidRPr="00B54D4A">
        <w:rPr>
          <w:rFonts w:cstheme="minorHAnsi"/>
        </w:rPr>
        <w:t xml:space="preserve"> τις ακόλουθες</w:t>
      </w:r>
      <w:r w:rsidR="005B1784">
        <w:rPr>
          <w:rFonts w:cstheme="minorHAnsi"/>
        </w:rPr>
        <w:t xml:space="preserve"> μορφές </w:t>
      </w:r>
      <w:r w:rsidR="00EC3A15">
        <w:rPr>
          <w:rFonts w:cstheme="minorHAnsi"/>
        </w:rPr>
        <w:t xml:space="preserve">παράλληλης </w:t>
      </w:r>
      <w:r w:rsidR="005B1784">
        <w:rPr>
          <w:rFonts w:cstheme="minorHAnsi"/>
        </w:rPr>
        <w:t>παρακολούθησης</w:t>
      </w:r>
      <w:r w:rsidR="00941DCA">
        <w:rPr>
          <w:rFonts w:cstheme="minorHAnsi"/>
        </w:rPr>
        <w:t xml:space="preserve"> των μαθημάτων</w:t>
      </w:r>
      <w:r w:rsidR="007D10F3">
        <w:rPr>
          <w:rFonts w:cstheme="minorHAnsi"/>
        </w:rPr>
        <w:t>:</w:t>
      </w:r>
    </w:p>
    <w:p w:rsidR="005B1784" w:rsidRPr="00735969" w:rsidRDefault="005B1784" w:rsidP="00AB7FAB">
      <w:pPr>
        <w:pStyle w:val="a5"/>
        <w:numPr>
          <w:ilvl w:val="0"/>
          <w:numId w:val="4"/>
        </w:numPr>
        <w:spacing w:after="0" w:line="360" w:lineRule="auto"/>
        <w:ind w:left="499" w:hanging="357"/>
        <w:jc w:val="both"/>
        <w:rPr>
          <w:rFonts w:cstheme="minorHAnsi"/>
        </w:rPr>
      </w:pPr>
      <w:r w:rsidRPr="00735969">
        <w:rPr>
          <w:rFonts w:cstheme="minorHAnsi"/>
        </w:rPr>
        <w:t>Εξ αποστάσεως διδασκαλία</w:t>
      </w:r>
      <w:r w:rsidR="00EC3A15" w:rsidRPr="00735969">
        <w:rPr>
          <w:rFonts w:cstheme="minorHAnsi"/>
        </w:rPr>
        <w:t xml:space="preserve"> χωρίς την ανάγκη </w:t>
      </w:r>
      <w:r w:rsidR="000A6886" w:rsidRPr="00735969">
        <w:rPr>
          <w:rFonts w:cstheme="minorHAnsi"/>
        </w:rPr>
        <w:t>φ</w:t>
      </w:r>
      <w:r w:rsidR="00756331" w:rsidRPr="00735969">
        <w:rPr>
          <w:rFonts w:cstheme="minorHAnsi"/>
        </w:rPr>
        <w:t>υ</w:t>
      </w:r>
      <w:r w:rsidR="000A6886" w:rsidRPr="00735969">
        <w:rPr>
          <w:rFonts w:cstheme="minorHAnsi"/>
        </w:rPr>
        <w:t>σ</w:t>
      </w:r>
      <w:r w:rsidR="00756331" w:rsidRPr="00735969">
        <w:rPr>
          <w:rFonts w:cstheme="minorHAnsi"/>
        </w:rPr>
        <w:t xml:space="preserve">ικής </w:t>
      </w:r>
      <w:r w:rsidR="00EC3A15" w:rsidRPr="00735969">
        <w:rPr>
          <w:rFonts w:cstheme="minorHAnsi"/>
        </w:rPr>
        <w:t>παρουσίας</w:t>
      </w:r>
      <w:r w:rsidRPr="00735969">
        <w:rPr>
          <w:rFonts w:cstheme="minorHAnsi"/>
        </w:rPr>
        <w:t xml:space="preserve"> στο σύνολο των </w:t>
      </w:r>
      <w:r w:rsidR="00C009E9" w:rsidRPr="00735969">
        <w:rPr>
          <w:rFonts w:cstheme="minorHAnsi"/>
        </w:rPr>
        <w:t>μαθημάτων</w:t>
      </w:r>
      <w:r w:rsidR="005D5E98" w:rsidRPr="00735969">
        <w:rPr>
          <w:rFonts w:cstheme="minorHAnsi"/>
        </w:rPr>
        <w:t>.</w:t>
      </w:r>
    </w:p>
    <w:p w:rsidR="005B1784" w:rsidRPr="00735969" w:rsidRDefault="00EC3A15" w:rsidP="00AB7FAB">
      <w:pPr>
        <w:pStyle w:val="a5"/>
        <w:numPr>
          <w:ilvl w:val="0"/>
          <w:numId w:val="4"/>
        </w:numPr>
        <w:spacing w:before="360" w:after="0" w:line="360" w:lineRule="auto"/>
        <w:ind w:left="499" w:hanging="357"/>
        <w:jc w:val="both"/>
        <w:rPr>
          <w:rFonts w:cstheme="minorHAnsi"/>
        </w:rPr>
      </w:pPr>
      <w:r w:rsidRPr="00735969">
        <w:rPr>
          <w:rFonts w:cstheme="minorHAnsi"/>
        </w:rPr>
        <w:t>Συνδυασμός</w:t>
      </w:r>
      <w:r w:rsidR="00FA6DB3" w:rsidRPr="00D35A87">
        <w:rPr>
          <w:rFonts w:cstheme="minorHAnsi"/>
        </w:rPr>
        <w:t xml:space="preserve"> </w:t>
      </w:r>
      <w:r w:rsidR="00756331" w:rsidRPr="00735969">
        <w:rPr>
          <w:rFonts w:cstheme="minorHAnsi"/>
        </w:rPr>
        <w:t>εξ αποστάσεως</w:t>
      </w:r>
      <w:r w:rsidR="00FA6DB3" w:rsidRPr="00D35A87">
        <w:rPr>
          <w:rFonts w:cstheme="minorHAnsi"/>
        </w:rPr>
        <w:t xml:space="preserve"> </w:t>
      </w:r>
      <w:r w:rsidR="00735969">
        <w:rPr>
          <w:rFonts w:cstheme="minorHAnsi"/>
        </w:rPr>
        <w:t>&amp;</w:t>
      </w:r>
      <w:r w:rsidR="000A6886" w:rsidRPr="00735969">
        <w:rPr>
          <w:rFonts w:cstheme="minorHAnsi"/>
        </w:rPr>
        <w:t xml:space="preserve"> φυσικής</w:t>
      </w:r>
      <w:r w:rsidR="00FA6DB3" w:rsidRPr="00D35A87">
        <w:rPr>
          <w:rFonts w:cstheme="minorHAnsi"/>
        </w:rPr>
        <w:t xml:space="preserve"> </w:t>
      </w:r>
      <w:r w:rsidRPr="00735969">
        <w:rPr>
          <w:rFonts w:cstheme="minorHAnsi"/>
        </w:rPr>
        <w:t>παρουσίας</w:t>
      </w:r>
    </w:p>
    <w:p w:rsidR="007D10F3" w:rsidRPr="00735969" w:rsidRDefault="007D10F3" w:rsidP="00AB7FAB">
      <w:pPr>
        <w:pStyle w:val="a5"/>
        <w:spacing w:before="360" w:after="0" w:line="360" w:lineRule="auto"/>
        <w:ind w:left="499"/>
        <w:jc w:val="both"/>
        <w:rPr>
          <w:rFonts w:cstheme="minorHAnsi"/>
          <w:sz w:val="2"/>
        </w:rPr>
      </w:pPr>
    </w:p>
    <w:p w:rsidR="005B1784" w:rsidRPr="00735969" w:rsidRDefault="005B1784" w:rsidP="00AB7FAB">
      <w:pPr>
        <w:pStyle w:val="a5"/>
        <w:numPr>
          <w:ilvl w:val="0"/>
          <w:numId w:val="4"/>
        </w:numPr>
        <w:spacing w:before="480" w:after="0" w:line="360" w:lineRule="auto"/>
        <w:ind w:left="499" w:hanging="357"/>
        <w:jc w:val="both"/>
        <w:rPr>
          <w:rFonts w:cstheme="minorHAnsi"/>
        </w:rPr>
      </w:pPr>
      <w:r w:rsidRPr="00735969">
        <w:rPr>
          <w:rFonts w:cstheme="minorHAnsi"/>
        </w:rPr>
        <w:t xml:space="preserve">Δια ζώσης στο σύνολο των </w:t>
      </w:r>
      <w:r w:rsidR="00C009E9" w:rsidRPr="00735969">
        <w:rPr>
          <w:rFonts w:cstheme="minorHAnsi"/>
        </w:rPr>
        <w:t>μαθημάτων</w:t>
      </w:r>
      <w:r w:rsidR="00EC3A15" w:rsidRPr="00735969">
        <w:rPr>
          <w:rFonts w:cstheme="minorHAnsi"/>
        </w:rPr>
        <w:t xml:space="preserve"> με </w:t>
      </w:r>
      <w:r w:rsidR="000A6886" w:rsidRPr="00735969">
        <w:rPr>
          <w:rFonts w:cstheme="minorHAnsi"/>
        </w:rPr>
        <w:t>φυσική</w:t>
      </w:r>
      <w:r w:rsidR="00FA6DB3" w:rsidRPr="00FA6DB3">
        <w:rPr>
          <w:rFonts w:cstheme="minorHAnsi"/>
        </w:rPr>
        <w:t xml:space="preserve"> </w:t>
      </w:r>
      <w:r w:rsidR="00EC3A15" w:rsidRPr="00735969">
        <w:rPr>
          <w:rFonts w:cstheme="minorHAnsi"/>
        </w:rPr>
        <w:t>παρουσία</w:t>
      </w:r>
      <w:r w:rsidRPr="00735969">
        <w:rPr>
          <w:rFonts w:cstheme="minorHAnsi"/>
        </w:rPr>
        <w:t>.</w:t>
      </w:r>
    </w:p>
    <w:p w:rsidR="00C03D1E" w:rsidRDefault="00756331" w:rsidP="006A1FCD">
      <w:pPr>
        <w:jc w:val="both"/>
        <w:rPr>
          <w:rFonts w:cstheme="minorHAnsi"/>
        </w:rPr>
      </w:pPr>
      <w:r>
        <w:rPr>
          <w:rFonts w:cstheme="minorHAnsi"/>
        </w:rPr>
        <w:t xml:space="preserve">Τα μαθήματα </w:t>
      </w:r>
      <w:r w:rsidRPr="006A1FCD">
        <w:rPr>
          <w:rFonts w:cstheme="minorHAnsi"/>
        </w:rPr>
        <w:t>είναι προσαρμοσμέν</w:t>
      </w:r>
      <w:r w:rsidR="00015672">
        <w:rPr>
          <w:rFonts w:cstheme="minorHAnsi"/>
        </w:rPr>
        <w:t>α</w:t>
      </w:r>
      <w:r w:rsidRPr="006A1FCD">
        <w:rPr>
          <w:rFonts w:cstheme="minorHAnsi"/>
        </w:rPr>
        <w:t xml:space="preserve"> στις ανάγκες εργαζόμενων φοιτητών</w:t>
      </w:r>
      <w:r>
        <w:rPr>
          <w:rFonts w:cstheme="minorHAnsi"/>
        </w:rPr>
        <w:t xml:space="preserve"> και υλοποιούνται </w:t>
      </w:r>
      <w:r w:rsidR="00E84764" w:rsidRPr="006A1FCD">
        <w:rPr>
          <w:rFonts w:cstheme="minorHAnsi"/>
        </w:rPr>
        <w:t>Παρασκευή απόγευμα και Σάββατο</w:t>
      </w:r>
      <w:r w:rsidR="00A57EED">
        <w:rPr>
          <w:rFonts w:cstheme="minorHAnsi"/>
        </w:rPr>
        <w:t xml:space="preserve"> πρωί</w:t>
      </w:r>
      <w:r w:rsidR="00E84764" w:rsidRPr="006A1FCD">
        <w:rPr>
          <w:rFonts w:cstheme="minorHAnsi"/>
        </w:rPr>
        <w:t xml:space="preserve">. </w:t>
      </w:r>
      <w:r w:rsidRPr="006A1FCD">
        <w:rPr>
          <w:rFonts w:cstheme="minorHAnsi"/>
        </w:rPr>
        <w:t>Η φοίτηση ξεκινά τον Οκτώβριο του 202</w:t>
      </w:r>
      <w:r w:rsidR="008234A5">
        <w:rPr>
          <w:rFonts w:cstheme="minorHAnsi"/>
        </w:rPr>
        <w:t>5</w:t>
      </w:r>
      <w:r>
        <w:rPr>
          <w:rFonts w:cstheme="minorHAnsi"/>
        </w:rPr>
        <w:t>. Ε</w:t>
      </w:r>
      <w:r w:rsidR="00E84764" w:rsidRPr="006A1FCD">
        <w:rPr>
          <w:rFonts w:cstheme="minorHAnsi"/>
        </w:rPr>
        <w:t xml:space="preserve">ιδικότερα </w:t>
      </w:r>
      <w:r w:rsidR="005058EC" w:rsidRPr="00775277">
        <w:rPr>
          <w:rFonts w:cstheme="minorHAnsi"/>
        </w:rPr>
        <w:t xml:space="preserve">η φοίτηση περιλαμβάνει </w:t>
      </w:r>
      <w:r w:rsidR="00E84764" w:rsidRPr="00775277">
        <w:rPr>
          <w:rFonts w:cstheme="minorHAnsi"/>
        </w:rPr>
        <w:t xml:space="preserve">στα περισσότερα μαθήματα </w:t>
      </w:r>
      <w:r w:rsidR="00775277" w:rsidRPr="00775277">
        <w:rPr>
          <w:rFonts w:cstheme="minorHAnsi"/>
        </w:rPr>
        <w:t xml:space="preserve">επιβοηθητικές </w:t>
      </w:r>
      <w:r w:rsidR="00E84764" w:rsidRPr="00775277">
        <w:rPr>
          <w:rFonts w:cstheme="minorHAnsi"/>
        </w:rPr>
        <w:t>ομαδικές και ατομικές εργασίες</w:t>
      </w:r>
      <w:r w:rsidR="00C03D1E" w:rsidRPr="00775277">
        <w:rPr>
          <w:rFonts w:cstheme="minorHAnsi"/>
        </w:rPr>
        <w:t>,</w:t>
      </w:r>
      <w:r w:rsidR="00E84764" w:rsidRPr="006A1FCD">
        <w:rPr>
          <w:rFonts w:cstheme="minorHAnsi"/>
        </w:rPr>
        <w:t>ενώ το εκπαιδευτικό υλικό σε όλα τα μαθήματα θα είναι διαθέσιμο ηλεκτρονικά στην Εκ</w:t>
      </w:r>
      <w:r w:rsidR="00C03D1E" w:rsidRPr="006A1FCD">
        <w:rPr>
          <w:rFonts w:cstheme="minorHAnsi"/>
        </w:rPr>
        <w:t>π</w:t>
      </w:r>
      <w:r w:rsidR="002E1179">
        <w:rPr>
          <w:rFonts w:cstheme="minorHAnsi"/>
        </w:rPr>
        <w:t>αιδευτική Πλατφόρμα του Π.Μ.Σ.</w:t>
      </w:r>
    </w:p>
    <w:p w:rsidR="000F325F" w:rsidRPr="006A1FCD" w:rsidRDefault="00E84764" w:rsidP="006A1FCD">
      <w:pPr>
        <w:jc w:val="both"/>
        <w:rPr>
          <w:rFonts w:cstheme="minorHAnsi"/>
        </w:rPr>
      </w:pPr>
      <w:r w:rsidRPr="006A1FCD">
        <w:rPr>
          <w:rFonts w:cstheme="minorHAnsi"/>
        </w:rPr>
        <w:t xml:space="preserve">Για την παρακολούθηση του Π.Μ.Σ. και την απόκτηση Δ.Μ.Σ. προβλέπονται συνολικά </w:t>
      </w:r>
      <w:r w:rsidRPr="007E4F0D">
        <w:rPr>
          <w:rFonts w:cstheme="minorHAnsi"/>
        </w:rPr>
        <w:t xml:space="preserve">δίδακτρα </w:t>
      </w:r>
      <w:r w:rsidR="00076271" w:rsidRPr="007E4F0D">
        <w:rPr>
          <w:rFonts w:cstheme="minorHAnsi"/>
        </w:rPr>
        <w:t>3.200</w:t>
      </w:r>
      <w:r w:rsidR="000F325F" w:rsidRPr="007E4F0D">
        <w:rPr>
          <w:rFonts w:cstheme="minorHAnsi"/>
        </w:rPr>
        <w:t xml:space="preserve"> ευρώ</w:t>
      </w:r>
      <w:r w:rsidR="000F325F" w:rsidRPr="006A1FCD">
        <w:rPr>
          <w:rFonts w:cstheme="minorHAnsi"/>
        </w:rPr>
        <w:t xml:space="preserve">. Τα </w:t>
      </w:r>
      <w:r w:rsidR="000F325F" w:rsidRPr="006A1FCD">
        <w:rPr>
          <w:rFonts w:cstheme="minorHAnsi"/>
          <w:b/>
        </w:rPr>
        <w:t xml:space="preserve">τέλη φοίτησης του ΠΜΣ </w:t>
      </w:r>
      <w:r w:rsidR="000F325F" w:rsidRPr="006A1FCD">
        <w:rPr>
          <w:rFonts w:cstheme="minorHAnsi"/>
        </w:rPr>
        <w:t>καταβάλλονται σε τέσσερις (4) δόσεις</w:t>
      </w:r>
      <w:r w:rsidR="003B4363">
        <w:rPr>
          <w:rFonts w:cstheme="minorHAnsi"/>
        </w:rPr>
        <w:t>.</w:t>
      </w:r>
      <w:r w:rsidR="00C32F6A" w:rsidRPr="004C4E60">
        <w:rPr>
          <w:rFonts w:cstheme="minorHAnsi"/>
        </w:rPr>
        <w:t xml:space="preserve"> </w:t>
      </w:r>
      <w:r w:rsidR="003B4363">
        <w:rPr>
          <w:rFonts w:cstheme="minorHAnsi"/>
        </w:rPr>
        <w:t>Μ</w:t>
      </w:r>
      <w:r w:rsidR="000F325F" w:rsidRPr="006A1FCD">
        <w:rPr>
          <w:rFonts w:cstheme="minorHAnsi"/>
        </w:rPr>
        <w:t xml:space="preserve">ε την καταβολή της πρώτης (1ης) δόσης των Τελών Φοίτησης και την εγγραφή τους, οι φοιτητές θεωρούνται ενταγμένοι στο Π.Μ.Σ., σύμφωνα με τους ισχύοντες κανονισμούς με όλα τα δικαιώματα και τις υποχρεώσεις που απορρέουν. Αναλυτικά: </w:t>
      </w:r>
    </w:p>
    <w:p w:rsidR="00AA573A" w:rsidRPr="00775277" w:rsidRDefault="00AA573A" w:rsidP="00775277">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775277">
        <w:rPr>
          <w:rFonts w:eastAsia="Times New Roman" w:cstheme="minorHAnsi"/>
          <w:color w:val="000000"/>
          <w:lang w:eastAsia="el-GR"/>
        </w:rPr>
        <w:t>Με την εγγραφή προ-καταβάλλονται 800,00€.</w:t>
      </w:r>
    </w:p>
    <w:p w:rsidR="00AA573A" w:rsidRPr="00775277" w:rsidRDefault="00AA573A" w:rsidP="00775277">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775277">
        <w:rPr>
          <w:rFonts w:eastAsia="Times New Roman" w:cstheme="minorHAnsi"/>
          <w:color w:val="000000"/>
          <w:lang w:eastAsia="el-GR"/>
        </w:rPr>
        <w:t>Στο τέλος του πρώτου εξαμήνου καταβάλλονται 800,00 €.</w:t>
      </w:r>
    </w:p>
    <w:p w:rsidR="00AA573A" w:rsidRPr="00775277" w:rsidRDefault="00AA573A" w:rsidP="00775277">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775277">
        <w:rPr>
          <w:rFonts w:eastAsia="Times New Roman" w:cstheme="minorHAnsi"/>
          <w:color w:val="000000"/>
          <w:lang w:eastAsia="el-GR"/>
        </w:rPr>
        <w:t>Στο τέλος του δευτέρου εξαμήνου καταβάλλονται 800,00 €.</w:t>
      </w:r>
    </w:p>
    <w:p w:rsidR="00240E8D" w:rsidRDefault="00AA573A" w:rsidP="00775277">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775277">
        <w:rPr>
          <w:rFonts w:eastAsia="Times New Roman" w:cstheme="minorHAnsi"/>
          <w:color w:val="000000"/>
          <w:lang w:eastAsia="el-GR"/>
        </w:rPr>
        <w:t xml:space="preserve">Με την ολοκλήρωση </w:t>
      </w:r>
      <w:r w:rsidR="00240E8D" w:rsidRPr="00775277">
        <w:rPr>
          <w:rFonts w:eastAsia="Times New Roman" w:cstheme="minorHAnsi"/>
          <w:color w:val="000000"/>
          <w:lang w:eastAsia="el-GR"/>
        </w:rPr>
        <w:t xml:space="preserve">του </w:t>
      </w:r>
      <w:r w:rsidR="00240E8D">
        <w:rPr>
          <w:rFonts w:eastAsia="Times New Roman" w:cstheme="minorHAnsi"/>
          <w:color w:val="000000"/>
          <w:lang w:eastAsia="el-GR"/>
        </w:rPr>
        <w:t>τρίτου</w:t>
      </w:r>
      <w:r w:rsidR="00240E8D" w:rsidRPr="00775277">
        <w:rPr>
          <w:rFonts w:eastAsia="Times New Roman" w:cstheme="minorHAnsi"/>
          <w:color w:val="000000"/>
          <w:lang w:eastAsia="el-GR"/>
        </w:rPr>
        <w:t xml:space="preserve"> εξαμήνου</w:t>
      </w:r>
      <w:bookmarkStart w:id="0" w:name="_GoBack"/>
      <w:bookmarkEnd w:id="0"/>
      <w:r w:rsidRPr="00775277">
        <w:rPr>
          <w:rFonts w:eastAsia="Times New Roman" w:cstheme="minorHAnsi"/>
          <w:color w:val="000000"/>
          <w:lang w:eastAsia="el-GR"/>
        </w:rPr>
        <w:t xml:space="preserve"> καταβάλλονται τα υπόλοιπα 800,00€. </w:t>
      </w:r>
    </w:p>
    <w:p w:rsidR="00AA573A" w:rsidRPr="00775277" w:rsidRDefault="00AA573A" w:rsidP="00240E8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eastAsia="Times New Roman" w:cstheme="minorHAnsi"/>
          <w:color w:val="000000"/>
          <w:lang w:eastAsia="el-GR"/>
        </w:rPr>
      </w:pPr>
      <w:r w:rsidRPr="00775277">
        <w:rPr>
          <w:rFonts w:eastAsia="Times New Roman" w:cstheme="minorHAnsi"/>
          <w:color w:val="000000"/>
          <w:lang w:eastAsia="el-GR"/>
        </w:rPr>
        <w:t>Τα τέλη φοίτησης δεν επιστρέφονται.</w:t>
      </w:r>
    </w:p>
    <w:p w:rsidR="001A4A69" w:rsidRPr="00585C55" w:rsidRDefault="00E84764" w:rsidP="00C5363E">
      <w:pPr>
        <w:spacing w:before="240"/>
        <w:jc w:val="both"/>
        <w:rPr>
          <w:rFonts w:cstheme="minorHAnsi"/>
          <w:bCs/>
          <w:iCs/>
        </w:rPr>
      </w:pPr>
      <w:r w:rsidRPr="006A1FCD">
        <w:rPr>
          <w:rFonts w:cstheme="minorHAnsi"/>
          <w:b/>
        </w:rPr>
        <w:t>Προϋποθέσεις και Κριτήρια Επιλογής Υποψήφιων</w:t>
      </w:r>
      <w:r w:rsidR="00AB7FAB">
        <w:rPr>
          <w:rFonts w:cstheme="minorHAnsi"/>
          <w:b/>
        </w:rPr>
        <w:t xml:space="preserve">: </w:t>
      </w:r>
      <w:r w:rsidR="00B1566E" w:rsidRPr="00B1566E">
        <w:rPr>
          <w:rFonts w:cstheme="minorHAnsi"/>
          <w:bCs/>
          <w:iCs/>
        </w:rPr>
        <w:t>Στο Π.Μ.Σ. γίνονται δεκτοί πτυχιούχοι Ιδρυμάτων Τριτοβάθμιας Εκπαίδευσης της ημεδαπής, ή ομοταγών</w:t>
      </w:r>
      <w:r w:rsidR="00D35A87" w:rsidRPr="00D35A87">
        <w:rPr>
          <w:rFonts w:cstheme="minorHAnsi"/>
          <w:bCs/>
          <w:iCs/>
        </w:rPr>
        <w:t xml:space="preserve"> </w:t>
      </w:r>
      <w:r w:rsidR="00B1566E" w:rsidRPr="00B1566E">
        <w:rPr>
          <w:rFonts w:cstheme="minorHAnsi"/>
          <w:bCs/>
          <w:iCs/>
        </w:rPr>
        <w:t>Ιδρυμάτων της αλλοδαπής σύμφωνα με τις διατάξεις της κείμενης νομοθεσίας</w:t>
      </w:r>
      <w:r w:rsidR="00B1566E">
        <w:rPr>
          <w:rFonts w:cstheme="minorHAnsi"/>
          <w:bCs/>
          <w:iCs/>
        </w:rPr>
        <w:t>.</w:t>
      </w:r>
      <w:r w:rsidR="00B1566E" w:rsidRPr="00585C55">
        <w:rPr>
          <w:rFonts w:cstheme="minorHAnsi"/>
          <w:bCs/>
          <w:iCs/>
        </w:rPr>
        <w:t xml:space="preserve"> Αίτηση</w:t>
      </w:r>
      <w:r w:rsidR="001A4A69" w:rsidRPr="00585C55">
        <w:rPr>
          <w:rFonts w:cstheme="minorHAnsi"/>
          <w:bCs/>
          <w:iCs/>
        </w:rPr>
        <w:t xml:space="preserve"> μπορούν να υποβάλουν και τελειόφοιτοι των ως άνω αναφερομένων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Σε κάθε περίπτωση, οι επιλεγέντες θα πρέπει να προσκομίσουν όλα τα απαραίτητα δικαιολογητικά μέχρι τη λήξη των εγγραφών.</w:t>
      </w:r>
      <w:r w:rsidR="00D35A87" w:rsidRPr="00D35A87">
        <w:rPr>
          <w:rFonts w:cstheme="minorHAnsi"/>
          <w:bCs/>
          <w:iCs/>
        </w:rPr>
        <w:t xml:space="preserve"> </w:t>
      </w:r>
      <w:r w:rsidR="001A4A69" w:rsidRPr="00585C55">
        <w:rPr>
          <w:rFonts w:cstheme="minorHAnsi"/>
          <w:bCs/>
          <w:iC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χρημάτων.</w:t>
      </w:r>
    </w:p>
    <w:p w:rsidR="001A4A69" w:rsidRDefault="001A4A69" w:rsidP="001A4A69">
      <w:pPr>
        <w:autoSpaceDE w:val="0"/>
        <w:autoSpaceDN w:val="0"/>
        <w:adjustRightInd w:val="0"/>
        <w:spacing w:after="0" w:line="240" w:lineRule="auto"/>
        <w:rPr>
          <w:rFonts w:cstheme="minorHAnsi"/>
          <w:b/>
          <w:bCs/>
        </w:rPr>
      </w:pPr>
    </w:p>
    <w:p w:rsidR="00880491" w:rsidRDefault="00880491" w:rsidP="001A4A69">
      <w:pPr>
        <w:autoSpaceDE w:val="0"/>
        <w:autoSpaceDN w:val="0"/>
        <w:adjustRightInd w:val="0"/>
        <w:spacing w:after="0" w:line="240" w:lineRule="auto"/>
        <w:rPr>
          <w:rFonts w:cstheme="minorHAnsi"/>
          <w:b/>
          <w:bCs/>
        </w:rPr>
      </w:pPr>
    </w:p>
    <w:p w:rsidR="00880491" w:rsidRDefault="00880491" w:rsidP="001A4A69">
      <w:pPr>
        <w:autoSpaceDE w:val="0"/>
        <w:autoSpaceDN w:val="0"/>
        <w:adjustRightInd w:val="0"/>
        <w:spacing w:after="0" w:line="240" w:lineRule="auto"/>
        <w:rPr>
          <w:rFonts w:cstheme="minorHAnsi"/>
          <w:b/>
          <w:bCs/>
        </w:rPr>
      </w:pPr>
    </w:p>
    <w:p w:rsidR="00880491" w:rsidRDefault="00880491" w:rsidP="001A4A69">
      <w:pPr>
        <w:autoSpaceDE w:val="0"/>
        <w:autoSpaceDN w:val="0"/>
        <w:adjustRightInd w:val="0"/>
        <w:spacing w:after="0" w:line="240" w:lineRule="auto"/>
        <w:rPr>
          <w:rFonts w:cstheme="minorHAnsi"/>
          <w:b/>
          <w:bCs/>
        </w:rPr>
      </w:pPr>
    </w:p>
    <w:p w:rsidR="00585C55" w:rsidRPr="00880491" w:rsidRDefault="00585C55" w:rsidP="00880491">
      <w:pPr>
        <w:jc w:val="both"/>
        <w:rPr>
          <w:rFonts w:cstheme="minorHAnsi"/>
          <w:b/>
          <w:bCs/>
        </w:rPr>
      </w:pPr>
      <w:r w:rsidRPr="00880491">
        <w:rPr>
          <w:rFonts w:cstheme="minorHAnsi"/>
          <w:b/>
          <w:bCs/>
        </w:rPr>
        <w:lastRenderedPageBreak/>
        <w:t xml:space="preserve">Α/Α </w:t>
      </w:r>
      <w:r w:rsidR="00880491" w:rsidRPr="00880491">
        <w:rPr>
          <w:rFonts w:cstheme="minorHAnsi"/>
          <w:b/>
          <w:bCs/>
        </w:rPr>
        <w:tab/>
      </w:r>
      <w:r w:rsidR="00880491" w:rsidRPr="00880491">
        <w:rPr>
          <w:rFonts w:cstheme="minorHAnsi"/>
          <w:b/>
          <w:bCs/>
        </w:rPr>
        <w:tab/>
      </w:r>
      <w:r w:rsidR="00880491" w:rsidRPr="00880491">
        <w:rPr>
          <w:rFonts w:cstheme="minorHAnsi"/>
          <w:b/>
          <w:bCs/>
        </w:rPr>
        <w:tab/>
      </w:r>
      <w:r w:rsidR="00880491" w:rsidRPr="00880491">
        <w:rPr>
          <w:rFonts w:cstheme="minorHAnsi"/>
          <w:b/>
          <w:bCs/>
        </w:rPr>
        <w:tab/>
      </w:r>
      <w:r w:rsidR="00880491" w:rsidRPr="00880491">
        <w:rPr>
          <w:rFonts w:cstheme="minorHAnsi"/>
          <w:b/>
          <w:bCs/>
        </w:rPr>
        <w:tab/>
      </w:r>
      <w:r w:rsidR="00880491" w:rsidRPr="00880491">
        <w:rPr>
          <w:rFonts w:cstheme="minorHAnsi"/>
          <w:b/>
          <w:bCs/>
        </w:rPr>
        <w:tab/>
      </w:r>
      <w:r w:rsidR="00880491" w:rsidRPr="00880491">
        <w:rPr>
          <w:rFonts w:cstheme="minorHAnsi"/>
          <w:b/>
          <w:bCs/>
        </w:rPr>
        <w:tab/>
      </w:r>
      <w:r w:rsidR="00880491" w:rsidRPr="00880491">
        <w:rPr>
          <w:rFonts w:cstheme="minorHAnsi"/>
          <w:b/>
          <w:bCs/>
        </w:rPr>
        <w:tab/>
      </w:r>
      <w:r w:rsidRPr="00880491">
        <w:rPr>
          <w:rFonts w:cstheme="minorHAnsi"/>
          <w:b/>
          <w:bCs/>
        </w:rPr>
        <w:t>Μόρια ποσοστό %</w:t>
      </w:r>
    </w:p>
    <w:p w:rsidR="00322B1D" w:rsidRPr="00880491" w:rsidRDefault="00322B1D" w:rsidP="00880491">
      <w:pPr>
        <w:spacing w:after="0"/>
        <w:jc w:val="both"/>
        <w:rPr>
          <w:rFonts w:cstheme="minorHAnsi"/>
        </w:rPr>
      </w:pPr>
      <w:r w:rsidRPr="00880491">
        <w:rPr>
          <w:rFonts w:cstheme="minorHAnsi"/>
        </w:rPr>
        <w:t xml:space="preserve">1 </w:t>
      </w:r>
      <w:r w:rsidRPr="00880491">
        <w:rPr>
          <w:rFonts w:cstheme="minorHAnsi"/>
        </w:rPr>
        <w:tab/>
        <w:t>Βαθμός πτυχίου/διπλώματος (Βαθμός * 2,5)</w:t>
      </w:r>
      <w:r w:rsidRPr="00880491">
        <w:rPr>
          <w:rFonts w:cstheme="minorHAnsi"/>
        </w:rPr>
        <w:tab/>
      </w:r>
      <w:r w:rsidR="00F610A9" w:rsidRPr="00880491">
        <w:rPr>
          <w:rFonts w:cstheme="minorHAnsi"/>
        </w:rPr>
        <w:tab/>
      </w:r>
      <w:r w:rsidR="00585C55" w:rsidRPr="00880491">
        <w:rPr>
          <w:rFonts w:cstheme="minorHAnsi"/>
        </w:rPr>
        <w:tab/>
      </w:r>
      <w:r w:rsidRPr="00880491">
        <w:rPr>
          <w:rFonts w:cstheme="minorHAnsi"/>
        </w:rPr>
        <w:t>25</w:t>
      </w:r>
      <w:r w:rsidR="00585C55" w:rsidRPr="00880491">
        <w:rPr>
          <w:rFonts w:cstheme="minorHAnsi"/>
        </w:rPr>
        <w:t xml:space="preserve">% </w:t>
      </w:r>
    </w:p>
    <w:p w:rsidR="00585C55" w:rsidRPr="00880491" w:rsidRDefault="00322B1D" w:rsidP="00880491">
      <w:pPr>
        <w:spacing w:after="0"/>
        <w:jc w:val="both"/>
        <w:rPr>
          <w:rFonts w:cstheme="minorHAnsi"/>
        </w:rPr>
      </w:pPr>
      <w:r w:rsidRPr="00880491">
        <w:rPr>
          <w:rFonts w:cstheme="minorHAnsi"/>
        </w:rPr>
        <w:t xml:space="preserve">2 </w:t>
      </w:r>
      <w:r w:rsidRPr="00880491">
        <w:rPr>
          <w:rFonts w:cstheme="minorHAnsi"/>
        </w:rPr>
        <w:tab/>
        <w:t>Προϋπηρεσία στην εκπαίδευση (Έτη * 3, έως 5 έτη)</w:t>
      </w:r>
      <w:r w:rsidRPr="00880491">
        <w:rPr>
          <w:rFonts w:cstheme="minorHAnsi"/>
        </w:rPr>
        <w:tab/>
      </w:r>
      <w:r w:rsidR="00585C55" w:rsidRPr="00880491">
        <w:rPr>
          <w:rFonts w:cstheme="minorHAnsi"/>
        </w:rPr>
        <w:tab/>
      </w:r>
      <w:r w:rsidRPr="00880491">
        <w:rPr>
          <w:rFonts w:cstheme="minorHAnsi"/>
        </w:rPr>
        <w:t>15</w:t>
      </w:r>
      <w:r w:rsidR="00585C55" w:rsidRPr="00880491">
        <w:rPr>
          <w:rFonts w:cstheme="minorHAnsi"/>
        </w:rPr>
        <w:t xml:space="preserve">%  </w:t>
      </w:r>
    </w:p>
    <w:p w:rsidR="00322B1D" w:rsidRPr="00880491" w:rsidRDefault="00322B1D" w:rsidP="00880491">
      <w:pPr>
        <w:spacing w:after="0"/>
        <w:jc w:val="both"/>
        <w:rPr>
          <w:rFonts w:cstheme="minorHAnsi"/>
        </w:rPr>
      </w:pPr>
      <w:r w:rsidRPr="00880491">
        <w:rPr>
          <w:rFonts w:cstheme="minorHAnsi"/>
        </w:rPr>
        <w:t>3</w:t>
      </w:r>
      <w:r w:rsidRPr="00880491">
        <w:rPr>
          <w:rFonts w:cstheme="minorHAnsi"/>
        </w:rPr>
        <w:tab/>
        <w:t>Κατοχή άλλων πανεπιστημιακών πτυχίων πέραν του πρώτου</w:t>
      </w:r>
      <w:r w:rsidRPr="00880491">
        <w:rPr>
          <w:rFonts w:cstheme="minorHAnsi"/>
        </w:rPr>
        <w:tab/>
        <w:t>2</w:t>
      </w:r>
      <w:r w:rsidR="00585C55" w:rsidRPr="00880491">
        <w:rPr>
          <w:rFonts w:cstheme="minorHAnsi"/>
        </w:rPr>
        <w:t xml:space="preserve">%  </w:t>
      </w:r>
    </w:p>
    <w:p w:rsidR="00322B1D" w:rsidRPr="00880491" w:rsidRDefault="00322B1D" w:rsidP="00880491">
      <w:pPr>
        <w:spacing w:after="0"/>
        <w:jc w:val="both"/>
        <w:rPr>
          <w:rFonts w:cstheme="minorHAnsi"/>
        </w:rPr>
      </w:pPr>
      <w:r w:rsidRPr="00880491">
        <w:rPr>
          <w:rFonts w:cstheme="minorHAnsi"/>
        </w:rPr>
        <w:t>4</w:t>
      </w:r>
      <w:r w:rsidRPr="00880491">
        <w:rPr>
          <w:rFonts w:cstheme="minorHAnsi"/>
        </w:rPr>
        <w:tab/>
        <w:t>Κατοχή διδακτορικού ή μεταπτυχιακού τίτλου</w:t>
      </w:r>
      <w:r w:rsidRPr="00880491">
        <w:rPr>
          <w:rFonts w:cstheme="minorHAnsi"/>
        </w:rPr>
        <w:tab/>
      </w:r>
      <w:r w:rsidR="00F610A9" w:rsidRPr="00880491">
        <w:rPr>
          <w:rFonts w:cstheme="minorHAnsi"/>
        </w:rPr>
        <w:tab/>
      </w:r>
      <w:r w:rsidR="00880491" w:rsidRPr="00880491">
        <w:rPr>
          <w:rFonts w:cstheme="minorHAnsi"/>
        </w:rPr>
        <w:tab/>
      </w:r>
      <w:r w:rsidRPr="00880491">
        <w:rPr>
          <w:rFonts w:cstheme="minorHAnsi"/>
        </w:rPr>
        <w:t>3</w:t>
      </w:r>
      <w:r w:rsidR="00585C55" w:rsidRPr="00880491">
        <w:rPr>
          <w:rFonts w:cstheme="minorHAnsi"/>
        </w:rPr>
        <w:t xml:space="preserve">%  </w:t>
      </w:r>
    </w:p>
    <w:p w:rsidR="00322B1D" w:rsidRPr="00880491" w:rsidRDefault="00322B1D" w:rsidP="00880491">
      <w:pPr>
        <w:spacing w:after="0"/>
        <w:jc w:val="both"/>
        <w:rPr>
          <w:rFonts w:cstheme="minorHAnsi"/>
        </w:rPr>
      </w:pPr>
      <w:r w:rsidRPr="00880491">
        <w:rPr>
          <w:rFonts w:cstheme="minorHAnsi"/>
        </w:rPr>
        <w:t>5</w:t>
      </w:r>
      <w:r w:rsidRPr="00880491">
        <w:rPr>
          <w:rFonts w:cstheme="minorHAnsi"/>
        </w:rPr>
        <w:tab/>
        <w:t xml:space="preserve">Κατοχή θέσης στελέχους της εκπαίδευσης </w:t>
      </w:r>
      <w:r w:rsidRPr="00880491">
        <w:rPr>
          <w:rFonts w:cstheme="minorHAnsi"/>
        </w:rPr>
        <w:tab/>
      </w:r>
      <w:r w:rsidR="00F610A9" w:rsidRPr="00880491">
        <w:rPr>
          <w:rFonts w:cstheme="minorHAnsi"/>
        </w:rPr>
        <w:tab/>
      </w:r>
      <w:r w:rsidR="00880491" w:rsidRPr="00880491">
        <w:rPr>
          <w:rFonts w:cstheme="minorHAnsi"/>
        </w:rPr>
        <w:tab/>
      </w:r>
      <w:r w:rsidRPr="00880491">
        <w:rPr>
          <w:rFonts w:cstheme="minorHAnsi"/>
        </w:rPr>
        <w:t>8</w:t>
      </w:r>
      <w:r w:rsidR="00585C55" w:rsidRPr="00880491">
        <w:rPr>
          <w:rFonts w:cstheme="minorHAnsi"/>
        </w:rPr>
        <w:t xml:space="preserve">%  </w:t>
      </w:r>
    </w:p>
    <w:p w:rsidR="00322B1D" w:rsidRPr="00880491" w:rsidRDefault="00322B1D" w:rsidP="0091108F">
      <w:pPr>
        <w:spacing w:after="0"/>
        <w:ind w:left="709" w:right="850" w:hanging="709"/>
        <w:jc w:val="both"/>
        <w:rPr>
          <w:rFonts w:cstheme="minorHAnsi"/>
        </w:rPr>
      </w:pPr>
      <w:r w:rsidRPr="00880491">
        <w:rPr>
          <w:rFonts w:cstheme="minorHAnsi"/>
        </w:rPr>
        <w:t>6</w:t>
      </w:r>
      <w:r w:rsidRPr="00880491">
        <w:rPr>
          <w:rFonts w:cstheme="minorHAnsi"/>
        </w:rPr>
        <w:tab/>
        <w:t xml:space="preserve">Επιστημονικό </w:t>
      </w:r>
      <w:r w:rsidR="00F610A9" w:rsidRPr="00880491">
        <w:rPr>
          <w:rFonts w:cstheme="minorHAnsi"/>
        </w:rPr>
        <w:t>&amp;</w:t>
      </w:r>
      <w:r w:rsidRPr="00880491">
        <w:rPr>
          <w:rFonts w:cstheme="minorHAnsi"/>
        </w:rPr>
        <w:t xml:space="preserve"> ερευνητικό έργοδημοσιευμένο σε έγκυρα επιστημονικά περιοδικά ή πρακτικά συνεδρίων</w:t>
      </w:r>
      <w:r w:rsidRPr="00880491">
        <w:rPr>
          <w:rFonts w:cstheme="minorHAnsi"/>
        </w:rPr>
        <w:tab/>
      </w:r>
      <w:r w:rsidR="00771C43">
        <w:rPr>
          <w:rFonts w:cstheme="minorHAnsi"/>
        </w:rPr>
        <w:tab/>
      </w:r>
      <w:r w:rsidR="00771C43">
        <w:rPr>
          <w:rFonts w:cstheme="minorHAnsi"/>
        </w:rPr>
        <w:tab/>
      </w:r>
      <w:r w:rsidR="00771C43">
        <w:rPr>
          <w:rFonts w:cstheme="minorHAnsi"/>
        </w:rPr>
        <w:tab/>
      </w:r>
      <w:r w:rsidRPr="00880491">
        <w:rPr>
          <w:rFonts w:cstheme="minorHAnsi"/>
        </w:rPr>
        <w:t>2</w:t>
      </w:r>
      <w:r w:rsidR="00585C55" w:rsidRPr="00880491">
        <w:rPr>
          <w:rFonts w:cstheme="minorHAnsi"/>
        </w:rPr>
        <w:t xml:space="preserve">%  </w:t>
      </w:r>
    </w:p>
    <w:p w:rsidR="00322B1D" w:rsidRPr="00880491" w:rsidRDefault="00322B1D" w:rsidP="00880491">
      <w:pPr>
        <w:spacing w:after="0"/>
        <w:jc w:val="both"/>
        <w:rPr>
          <w:rFonts w:cstheme="minorHAnsi"/>
        </w:rPr>
      </w:pPr>
      <w:r w:rsidRPr="00880491">
        <w:rPr>
          <w:rFonts w:cstheme="minorHAnsi"/>
        </w:rPr>
        <w:t>7</w:t>
      </w:r>
      <w:r w:rsidRPr="00880491">
        <w:rPr>
          <w:rFonts w:cstheme="minorHAnsi"/>
        </w:rPr>
        <w:tab/>
        <w:t>Κατοχή πτυχίου ξένης γλώσσας</w:t>
      </w:r>
      <w:r w:rsidRPr="00880491">
        <w:rPr>
          <w:rFonts w:cstheme="minorHAnsi"/>
        </w:rPr>
        <w:tab/>
      </w:r>
      <w:r w:rsidR="00F610A9" w:rsidRPr="00880491">
        <w:rPr>
          <w:rFonts w:cstheme="minorHAnsi"/>
        </w:rPr>
        <w:tab/>
      </w:r>
      <w:r w:rsidR="00F610A9" w:rsidRPr="00880491">
        <w:rPr>
          <w:rFonts w:cstheme="minorHAnsi"/>
        </w:rPr>
        <w:tab/>
      </w:r>
      <w:r w:rsidR="00F610A9" w:rsidRPr="00880491">
        <w:rPr>
          <w:rFonts w:cstheme="minorHAnsi"/>
        </w:rPr>
        <w:tab/>
      </w:r>
      <w:r w:rsidR="00880491" w:rsidRPr="00880491">
        <w:rPr>
          <w:rFonts w:cstheme="minorHAnsi"/>
        </w:rPr>
        <w:tab/>
      </w:r>
      <w:r w:rsidRPr="00880491">
        <w:rPr>
          <w:rFonts w:cstheme="minorHAnsi"/>
        </w:rPr>
        <w:t>5</w:t>
      </w:r>
      <w:r w:rsidR="00585C55" w:rsidRPr="00880491">
        <w:rPr>
          <w:rFonts w:cstheme="minorHAnsi"/>
        </w:rPr>
        <w:t xml:space="preserve">%  </w:t>
      </w:r>
    </w:p>
    <w:p w:rsidR="00322B1D" w:rsidRPr="00880491" w:rsidRDefault="00322B1D" w:rsidP="00880491">
      <w:pPr>
        <w:spacing w:after="0"/>
        <w:jc w:val="both"/>
        <w:rPr>
          <w:rFonts w:cstheme="minorHAnsi"/>
        </w:rPr>
      </w:pPr>
      <w:r w:rsidRPr="00880491">
        <w:rPr>
          <w:rFonts w:cstheme="minorHAnsi"/>
        </w:rPr>
        <w:t>8</w:t>
      </w:r>
      <w:r w:rsidRPr="00880491">
        <w:rPr>
          <w:rFonts w:cstheme="minorHAnsi"/>
        </w:rPr>
        <w:tab/>
        <w:t>Συνέντευξη του υποψηφίου ενώπιον της ΕΑΥ</w:t>
      </w:r>
      <w:r w:rsidRPr="00880491">
        <w:rPr>
          <w:rFonts w:cstheme="minorHAnsi"/>
        </w:rPr>
        <w:tab/>
      </w:r>
      <w:r w:rsidR="00F610A9" w:rsidRPr="00880491">
        <w:rPr>
          <w:rFonts w:cstheme="minorHAnsi"/>
        </w:rPr>
        <w:tab/>
      </w:r>
      <w:r w:rsidR="00880491" w:rsidRPr="00880491">
        <w:rPr>
          <w:rFonts w:cstheme="minorHAnsi"/>
        </w:rPr>
        <w:tab/>
      </w:r>
      <w:r w:rsidRPr="00880491">
        <w:rPr>
          <w:rFonts w:cstheme="minorHAnsi"/>
        </w:rPr>
        <w:t>40</w:t>
      </w:r>
      <w:r w:rsidR="00585C55" w:rsidRPr="00880491">
        <w:rPr>
          <w:rFonts w:cstheme="minorHAnsi"/>
        </w:rPr>
        <w:t xml:space="preserve">%  </w:t>
      </w:r>
    </w:p>
    <w:p w:rsidR="004E6C22" w:rsidRDefault="004E6C22" w:rsidP="006A1FCD">
      <w:pPr>
        <w:jc w:val="both"/>
        <w:rPr>
          <w:rFonts w:cstheme="minorHAnsi"/>
          <w:b/>
        </w:rPr>
      </w:pPr>
    </w:p>
    <w:p w:rsidR="00642A65" w:rsidRDefault="00E84764" w:rsidP="00CB28BC">
      <w:pPr>
        <w:jc w:val="both"/>
      </w:pPr>
      <w:r w:rsidRPr="006A1FCD">
        <w:rPr>
          <w:rFonts w:cstheme="minorHAnsi"/>
          <w:b/>
        </w:rPr>
        <w:t>Απαιτούμενα</w:t>
      </w:r>
      <w:r w:rsidR="00745D5D" w:rsidRPr="00745D5D">
        <w:rPr>
          <w:rFonts w:cstheme="minorHAnsi"/>
          <w:b/>
        </w:rPr>
        <w:t xml:space="preserve"> </w:t>
      </w:r>
      <w:r w:rsidR="00642A65">
        <w:rPr>
          <w:b/>
          <w:bCs/>
        </w:rPr>
        <w:t xml:space="preserve">Αίτηση Υποβολής </w:t>
      </w:r>
      <w:r w:rsidRPr="006A1FCD">
        <w:rPr>
          <w:rFonts w:cstheme="minorHAnsi"/>
          <w:b/>
        </w:rPr>
        <w:t>και Δικαιολογητικά</w:t>
      </w:r>
      <w:r w:rsidR="00CB28BC">
        <w:rPr>
          <w:rFonts w:cstheme="minorHAnsi"/>
          <w:b/>
        </w:rPr>
        <w:t xml:space="preserve">: </w:t>
      </w:r>
      <w:bookmarkStart w:id="1" w:name="_Hlk138761749"/>
      <w:r w:rsidR="00642A65">
        <w:t xml:space="preserve">Οι υποψήφιοι υποβάλλουν στο portal : </w:t>
      </w:r>
    </w:p>
    <w:p w:rsidR="00642A65" w:rsidRDefault="00B24E3A" w:rsidP="00642A65">
      <w:pPr>
        <w:spacing w:after="120"/>
        <w:jc w:val="both"/>
      </w:pPr>
      <w:hyperlink r:id="rId12" w:history="1">
        <w:r w:rsidR="00642A65" w:rsidRPr="00D339FF">
          <w:rPr>
            <w:rStyle w:val="-"/>
          </w:rPr>
          <w:t>https://matrix.upatras.gr/sap/bc/webdynpro/sap/zups_pg_adm#</w:t>
        </w:r>
      </w:hyperlink>
    </w:p>
    <w:p w:rsidR="00642A65" w:rsidRDefault="00642A65" w:rsidP="00642A65">
      <w:pPr>
        <w:spacing w:after="120"/>
        <w:jc w:val="both"/>
      </w:pPr>
      <w:r>
        <w:t xml:space="preserve">τα παρακάτω δικαιολογητικά: </w:t>
      </w:r>
    </w:p>
    <w:p w:rsidR="00642A65" w:rsidRDefault="00642A65" w:rsidP="00642A65">
      <w:pPr>
        <w:spacing w:after="120"/>
        <w:jc w:val="both"/>
      </w:pPr>
      <w:r>
        <w:t>1.Ηλεκτρονική Αίτηση Υποβολής Υποψηφιότητας</w:t>
      </w:r>
      <w:r w:rsidR="00745D5D" w:rsidRPr="00745D5D">
        <w:t xml:space="preserve"> </w:t>
      </w:r>
      <w:r w:rsidR="00AB7FAB">
        <w:t xml:space="preserve">από </w:t>
      </w:r>
      <w:r w:rsidR="00B74DB1">
        <w:rPr>
          <w:b/>
          <w:bCs/>
        </w:rPr>
        <w:t>25</w:t>
      </w:r>
      <w:r w:rsidR="00AB7FAB">
        <w:t>/</w:t>
      </w:r>
      <w:r w:rsidR="00AB7FAB">
        <w:rPr>
          <w:b/>
          <w:bCs/>
        </w:rPr>
        <w:t>0</w:t>
      </w:r>
      <w:r w:rsidR="00B74DB1">
        <w:rPr>
          <w:b/>
          <w:bCs/>
        </w:rPr>
        <w:t>4</w:t>
      </w:r>
      <w:r w:rsidR="00AB7FAB">
        <w:rPr>
          <w:b/>
          <w:bCs/>
        </w:rPr>
        <w:t>/202</w:t>
      </w:r>
      <w:r w:rsidR="00B74DB1">
        <w:rPr>
          <w:b/>
          <w:bCs/>
        </w:rPr>
        <w:t>5</w:t>
      </w:r>
      <w:r w:rsidR="00AB7FAB">
        <w:rPr>
          <w:b/>
          <w:bCs/>
        </w:rPr>
        <w:t xml:space="preserve"> έως 10/09/202</w:t>
      </w:r>
      <w:r w:rsidR="00B74DB1">
        <w:rPr>
          <w:b/>
          <w:bCs/>
        </w:rPr>
        <w:t>5</w:t>
      </w:r>
      <w:r w:rsidR="00AB7FAB">
        <w:t>.</w:t>
      </w:r>
      <w:r>
        <w:t xml:space="preserve"> Η</w:t>
      </w:r>
      <w:r w:rsidR="004C4E60" w:rsidRPr="004C4E60">
        <w:t xml:space="preserve"> </w:t>
      </w:r>
      <w:r>
        <w:t>Αίτηση υποβάλλεται ηλεκτρονικά στην ιστοσελίδα του Π.Μ.Σ., εκτυπώνεται από τον υποψήφιο το αποδεικτικό email της Υποβολής Υποψηφιότητας (αποστέλλεται στο email του υποψηφίου αυτοματοποιημένα μετά την επιτυχή υποβολή της Ηλεκτρονικής Αίτησης) και υποβάλλεται υποχρεωτικά και σε έντυπη μορφή, στη Γραμματεία του Π.Μ.Σ.</w:t>
      </w:r>
    </w:p>
    <w:p w:rsidR="00642A65" w:rsidRDefault="00642A65" w:rsidP="00642A65">
      <w:pPr>
        <w:spacing w:after="120"/>
        <w:jc w:val="both"/>
      </w:pPr>
      <w:r>
        <w:t>2.Αναλυτικό βιογραφικό σημείωμα με πρόσφατη φωτογραφία στο οποίο αναφέρονται αναλυτικά οι σπουδές, η διδακτική ή/και επαγγελματική εμπειρία, η επιστημονική δραστηριότητα του υποψηφίου.</w:t>
      </w:r>
    </w:p>
    <w:p w:rsidR="00642A65" w:rsidRDefault="00642A65" w:rsidP="00642A65">
      <w:pPr>
        <w:spacing w:after="120"/>
        <w:jc w:val="both"/>
      </w:pPr>
      <w:r>
        <w:t xml:space="preserve">3.Αντίγραφο πτυχίου ή πτυχίων Πανεπιστημίων ή Τ.Ε.Ι. της ημεδαπής ή αντιστοίχων τμημάτων ομοταγών ιδρυμάτων της αλλοδαπής. </w:t>
      </w:r>
    </w:p>
    <w:p w:rsidR="00642A65" w:rsidRDefault="00642A65" w:rsidP="00642A65">
      <w:pPr>
        <w:spacing w:after="120"/>
        <w:jc w:val="both"/>
      </w:pPr>
      <w:r>
        <w:t>4.Πιστοποιητικό Αναλυτικής Βαθμολογίας (με ακριβή Μέσο Όρο).</w:t>
      </w:r>
    </w:p>
    <w:p w:rsidR="00642A65" w:rsidRDefault="00642A65" w:rsidP="00642A65">
      <w:pPr>
        <w:spacing w:after="120"/>
        <w:jc w:val="both"/>
      </w:pPr>
      <w:r>
        <w:t>5.Φωτοαντίγραφο Αστυνομικής Ταυτότητας.</w:t>
      </w:r>
    </w:p>
    <w:p w:rsidR="00642A65" w:rsidRDefault="00642A65" w:rsidP="00642A65">
      <w:pPr>
        <w:spacing w:after="120"/>
        <w:jc w:val="both"/>
      </w:pPr>
      <w:r>
        <w:t>6.Για τους/τις αλλοδαπούς/ες απαιτείται τεκμηρίωση γνώσης και της Ελληνικής Γλώσσας.</w:t>
      </w:r>
    </w:p>
    <w:p w:rsidR="00642A65" w:rsidRDefault="00642A65" w:rsidP="00642A65">
      <w:pPr>
        <w:spacing w:after="120"/>
        <w:jc w:val="both"/>
      </w:pPr>
      <w:r>
        <w:t>7.Αποδεικτικά Επαγγελματικής Εμπειρίας (εάν υπάρχουν).</w:t>
      </w:r>
    </w:p>
    <w:p w:rsidR="00642A65" w:rsidRDefault="00642A65" w:rsidP="00642A65">
      <w:pPr>
        <w:spacing w:after="120"/>
        <w:jc w:val="both"/>
      </w:pPr>
      <w:r>
        <w:t>8.Επιστημονικές Δημοσιεύσεις και/ή Διακρίσεις (εάν υπάρχουν).</w:t>
      </w:r>
    </w:p>
    <w:p w:rsidR="00642A65" w:rsidRDefault="00642A65" w:rsidP="00642A65">
      <w:pPr>
        <w:spacing w:after="120"/>
        <w:jc w:val="both"/>
      </w:pPr>
      <w:r>
        <w:t>9.Άλλους τίτλους σπουδών (εάν υπάρχουν).</w:t>
      </w:r>
    </w:p>
    <w:p w:rsidR="00642A65" w:rsidRDefault="00642A65" w:rsidP="00642A65">
      <w:pPr>
        <w:spacing w:after="120"/>
        <w:jc w:val="both"/>
      </w:pPr>
      <w:r>
        <w:t>10.Άλλους μεταπτυχιακούς τίτλους σπουδών (εάν υπάρχουν).</w:t>
      </w:r>
    </w:p>
    <w:p w:rsidR="00642A65" w:rsidRDefault="00642A65" w:rsidP="00642A65">
      <w:pPr>
        <w:spacing w:after="120"/>
        <w:jc w:val="both"/>
      </w:pPr>
      <w:r>
        <w:t>11.Συστατικές επιστολές (έως δύο) (εάν υπάρχουν).</w:t>
      </w:r>
    </w:p>
    <w:p w:rsidR="007750F9" w:rsidRPr="00585C55" w:rsidRDefault="00642A65" w:rsidP="00585C55">
      <w:pPr>
        <w:spacing w:after="120"/>
        <w:jc w:val="both"/>
        <w:rPr>
          <w:rFonts w:cstheme="minorHAnsi"/>
        </w:rPr>
      </w:pPr>
      <w:r>
        <w:t>12.Αντίγραφα πιστοποιητικών καλής γνώσης (επίπεδοΒ2) μιας τουλάχιστον ξένης γλώσσας (κατά προτίμηση Αγγλικής, Γαλλικής ή Γερμανικής) για τους ημεδαπούς.</w:t>
      </w:r>
      <w:r w:rsidR="00745D5D" w:rsidRPr="00745D5D">
        <w:t xml:space="preserve"> </w:t>
      </w:r>
      <w:r w:rsidR="007750F9" w:rsidRPr="00585C55">
        <w:rPr>
          <w:rFonts w:cstheme="minorHAnsi"/>
        </w:rPr>
        <w:t>Οι πτυχιούχοι αγγλόφωνων πανεπιστημίων απαλλάσσονται από την υποχρέωση προσκόμισης πιστοποιητικού γλωσσομάθειας. Για τους υποψήφιους που επιλεγούν ως μεταπτυχιακοί φοιτητές και δε διαθέτουν αποδεδειγμένη γνώση της ξένης γλώσσας, η Επιτροπή Επιλογής Μεταπτυχιακών Φοιτητών διαπιστώνει την επάρκεια με γραπτή εξέταση.  Θετικά θα συνυπολογίζεται η γνώση και δεύτερης ξένης γλώσσας.</w:t>
      </w:r>
    </w:p>
    <w:p w:rsidR="00B1566E" w:rsidRDefault="00B1566E" w:rsidP="00642A65">
      <w:pPr>
        <w:spacing w:after="120"/>
        <w:jc w:val="both"/>
      </w:pPr>
    </w:p>
    <w:p w:rsidR="00B1566E" w:rsidRDefault="00B1566E" w:rsidP="00642A65">
      <w:pPr>
        <w:spacing w:after="120"/>
        <w:jc w:val="both"/>
      </w:pPr>
    </w:p>
    <w:p w:rsidR="00CB28BC" w:rsidRDefault="00CB28BC" w:rsidP="00642A65">
      <w:pPr>
        <w:spacing w:after="120"/>
        <w:jc w:val="both"/>
      </w:pPr>
    </w:p>
    <w:p w:rsidR="00CB28BC" w:rsidRDefault="00CB28BC" w:rsidP="00642A65">
      <w:pPr>
        <w:spacing w:after="120"/>
        <w:jc w:val="both"/>
      </w:pPr>
    </w:p>
    <w:p w:rsidR="00642A65" w:rsidRDefault="00642A65" w:rsidP="00642A65">
      <w:pPr>
        <w:spacing w:after="120"/>
        <w:jc w:val="both"/>
      </w:pPr>
      <w:r>
        <w:t>13.Πιστοποιητικά επάρκειας στη χρήση ηλεκτρονικών υπολογιστών και εφαρμογών γραφείου και διαδικτύου(εάν υπάρχουν).</w:t>
      </w:r>
    </w:p>
    <w:p w:rsidR="00642A65" w:rsidRPr="007750F9" w:rsidRDefault="00642A65" w:rsidP="00642A65">
      <w:pPr>
        <w:spacing w:after="120"/>
        <w:jc w:val="both"/>
      </w:pPr>
      <w:r>
        <w:t>14.Κάθε άλλο έγγραφο που πιστοποιεί τα προσόντα που δηλώνουν οι υποψήφιοι/ες κατά την υποβολή της ανωτέρω σχετικής Αίτησης - Βιογραφικό Σημείωμα (βεβαιώσεις - πιστοποιητικά, κτλ). Σε άλλη περίπτωση τα κατά δήλωση προσόντα δεν θα ληφθούν υπόψη.</w:t>
      </w:r>
    </w:p>
    <w:p w:rsidR="00AB7FAB" w:rsidRPr="00AB7FAB" w:rsidRDefault="00AB7FAB" w:rsidP="00642A65">
      <w:pPr>
        <w:spacing w:after="120"/>
        <w:jc w:val="both"/>
      </w:pPr>
      <w:r w:rsidRPr="00AB7FAB">
        <w:t>15.Κάθε άλλο δικαιολογητικό που, σύμφωνα με τη γνώμη του/της υποψηφίου ή υποψηφίας, θα συνέβαλε στο να σχηματίσει η Επιτροπή Αξιολόγησης πληρέστερη άποψη.</w:t>
      </w:r>
    </w:p>
    <w:p w:rsidR="008F552C" w:rsidRDefault="008F552C" w:rsidP="006373B5">
      <w:pPr>
        <w:jc w:val="both"/>
        <w:rPr>
          <w:b/>
          <w:bCs/>
        </w:rPr>
      </w:pPr>
    </w:p>
    <w:p w:rsidR="008857BF" w:rsidRDefault="00736A73" w:rsidP="006373B5">
      <w:pPr>
        <w:jc w:val="both"/>
        <w:rPr>
          <w:b/>
          <w:bCs/>
        </w:rPr>
      </w:pPr>
      <w:r w:rsidRPr="00756331">
        <w:rPr>
          <w:b/>
          <w:bCs/>
        </w:rPr>
        <w:t xml:space="preserve">Σημειώνεται ότι οι αιτήσεις των υποψηφίων θα </w:t>
      </w:r>
      <w:r w:rsidR="00D8015B">
        <w:rPr>
          <w:b/>
          <w:bCs/>
        </w:rPr>
        <w:t xml:space="preserve">αξιολογηθούν </w:t>
      </w:r>
      <w:r w:rsidRPr="00756331">
        <w:rPr>
          <w:b/>
          <w:bCs/>
        </w:rPr>
        <w:t xml:space="preserve">–εγκριθούν σε δύο </w:t>
      </w:r>
      <w:r w:rsidR="006D1D14" w:rsidRPr="00756331">
        <w:rPr>
          <w:b/>
          <w:bCs/>
        </w:rPr>
        <w:t>Φ</w:t>
      </w:r>
      <w:r w:rsidRPr="00756331">
        <w:rPr>
          <w:b/>
          <w:bCs/>
        </w:rPr>
        <w:t>άσεις</w:t>
      </w:r>
      <w:r w:rsidR="00D8015B">
        <w:rPr>
          <w:b/>
          <w:bCs/>
        </w:rPr>
        <w:t>:</w:t>
      </w:r>
    </w:p>
    <w:p w:rsidR="008857BF" w:rsidRPr="00D85E09" w:rsidRDefault="00736A73" w:rsidP="00D2258D">
      <w:pPr>
        <w:ind w:right="-142"/>
        <w:jc w:val="both"/>
        <w:rPr>
          <w:rFonts w:cstheme="minorHAnsi"/>
        </w:rPr>
      </w:pPr>
      <w:r w:rsidRPr="00D85E09">
        <w:rPr>
          <w:rFonts w:cstheme="minorHAnsi"/>
          <w:b/>
          <w:bCs/>
        </w:rPr>
        <w:t>A’ Φάση: υποβολή</w:t>
      </w:r>
      <w:r w:rsidR="00D85E09" w:rsidRPr="00D85E09">
        <w:rPr>
          <w:b/>
          <w:bCs/>
        </w:rPr>
        <w:t xml:space="preserve"> από</w:t>
      </w:r>
      <w:r w:rsidR="004C4E60" w:rsidRPr="004C4E60">
        <w:rPr>
          <w:b/>
          <w:bCs/>
        </w:rPr>
        <w:t xml:space="preserve"> </w:t>
      </w:r>
      <w:r w:rsidR="00B74DB1">
        <w:rPr>
          <w:rFonts w:cstheme="minorHAnsi"/>
          <w:b/>
          <w:bCs/>
        </w:rPr>
        <w:t>25</w:t>
      </w:r>
      <w:r w:rsidR="00A421C4" w:rsidRPr="00D85E09">
        <w:rPr>
          <w:rFonts w:cstheme="minorHAnsi"/>
          <w:b/>
          <w:bCs/>
        </w:rPr>
        <w:t>/0</w:t>
      </w:r>
      <w:r w:rsidR="00B74DB1">
        <w:rPr>
          <w:rFonts w:cstheme="minorHAnsi"/>
          <w:b/>
          <w:bCs/>
        </w:rPr>
        <w:t>4</w:t>
      </w:r>
      <w:r w:rsidR="00A421C4" w:rsidRPr="00D85E09">
        <w:rPr>
          <w:rFonts w:cstheme="minorHAnsi"/>
          <w:b/>
          <w:bCs/>
        </w:rPr>
        <w:t>/202</w:t>
      </w:r>
      <w:r w:rsidR="00B74DB1">
        <w:rPr>
          <w:rFonts w:cstheme="minorHAnsi"/>
          <w:b/>
          <w:bCs/>
        </w:rPr>
        <w:t>5</w:t>
      </w:r>
      <w:r w:rsidR="004C4E60" w:rsidRPr="004C4E60">
        <w:rPr>
          <w:rFonts w:cstheme="minorHAnsi"/>
          <w:b/>
          <w:bCs/>
        </w:rPr>
        <w:t xml:space="preserve"> </w:t>
      </w:r>
      <w:r w:rsidRPr="00D85E09">
        <w:rPr>
          <w:rFonts w:cstheme="minorHAnsi"/>
          <w:b/>
          <w:bCs/>
        </w:rPr>
        <w:t>έως</w:t>
      </w:r>
      <w:r w:rsidR="004C4E60" w:rsidRPr="00A6215F">
        <w:rPr>
          <w:rFonts w:cstheme="minorHAnsi"/>
          <w:b/>
          <w:bCs/>
        </w:rPr>
        <w:t xml:space="preserve"> </w:t>
      </w:r>
      <w:r w:rsidR="00EC4B7E" w:rsidRPr="00D85E09">
        <w:rPr>
          <w:rFonts w:cstheme="minorHAnsi"/>
          <w:b/>
          <w:bCs/>
        </w:rPr>
        <w:t>1</w:t>
      </w:r>
      <w:r w:rsidR="0091108F" w:rsidRPr="0091108F">
        <w:rPr>
          <w:rFonts w:cstheme="minorHAnsi"/>
          <w:b/>
          <w:bCs/>
        </w:rPr>
        <w:t>5</w:t>
      </w:r>
      <w:r w:rsidRPr="00D85E09">
        <w:rPr>
          <w:rFonts w:cstheme="minorHAnsi"/>
          <w:b/>
          <w:bCs/>
        </w:rPr>
        <w:t>/0</w:t>
      </w:r>
      <w:r w:rsidR="00A421C4" w:rsidRPr="00D85E09">
        <w:rPr>
          <w:rFonts w:cstheme="minorHAnsi"/>
          <w:b/>
          <w:bCs/>
        </w:rPr>
        <w:t>7</w:t>
      </w:r>
      <w:r w:rsidRPr="00D85E09">
        <w:rPr>
          <w:rFonts w:cstheme="minorHAnsi"/>
          <w:b/>
          <w:bCs/>
        </w:rPr>
        <w:t>/202</w:t>
      </w:r>
      <w:r w:rsidR="00B74DB1">
        <w:rPr>
          <w:rFonts w:cstheme="minorHAnsi"/>
          <w:b/>
          <w:bCs/>
        </w:rPr>
        <w:t>5</w:t>
      </w:r>
      <w:r w:rsidR="00F90AF8">
        <w:rPr>
          <w:rFonts w:cstheme="minorHAnsi"/>
          <w:b/>
          <w:bCs/>
        </w:rPr>
        <w:t>,</w:t>
      </w:r>
      <w:r w:rsidR="00D2258D" w:rsidRPr="00F90AF8">
        <w:rPr>
          <w:rFonts w:cstheme="minorHAnsi"/>
          <w:b/>
          <w:bCs/>
        </w:rPr>
        <w:t>συνεντεύξ</w:t>
      </w:r>
      <w:r w:rsidR="00D2258D">
        <w:rPr>
          <w:rFonts w:cstheme="minorHAnsi"/>
          <w:b/>
          <w:bCs/>
        </w:rPr>
        <w:t>εις</w:t>
      </w:r>
      <w:r w:rsidR="00F90AF8" w:rsidRPr="00F90AF8">
        <w:rPr>
          <w:rFonts w:cstheme="minorHAnsi"/>
          <w:b/>
          <w:bCs/>
        </w:rPr>
        <w:t xml:space="preserve"> από 18/07/202</w:t>
      </w:r>
      <w:r w:rsidR="00B74DB1">
        <w:rPr>
          <w:rFonts w:cstheme="minorHAnsi"/>
          <w:b/>
          <w:bCs/>
        </w:rPr>
        <w:t>5</w:t>
      </w:r>
      <w:r w:rsidR="00F90AF8" w:rsidRPr="00F90AF8">
        <w:rPr>
          <w:rFonts w:cstheme="minorHAnsi"/>
          <w:b/>
          <w:bCs/>
        </w:rPr>
        <w:t xml:space="preserve"> έως 20/07/202</w:t>
      </w:r>
      <w:r w:rsidR="00B74DB1">
        <w:rPr>
          <w:rFonts w:cstheme="minorHAnsi"/>
          <w:b/>
          <w:bCs/>
        </w:rPr>
        <w:t>5</w:t>
      </w:r>
    </w:p>
    <w:p w:rsidR="00736A73" w:rsidRPr="00D85E09" w:rsidRDefault="00736A73" w:rsidP="00D2258D">
      <w:pPr>
        <w:ind w:right="-142"/>
        <w:jc w:val="both"/>
      </w:pPr>
      <w:r w:rsidRPr="00D85E09">
        <w:rPr>
          <w:rFonts w:cstheme="minorHAnsi"/>
          <w:b/>
          <w:bCs/>
        </w:rPr>
        <w:t>Β’</w:t>
      </w:r>
      <w:r w:rsidR="002E2549" w:rsidRPr="00745D5D">
        <w:rPr>
          <w:rFonts w:cstheme="minorHAnsi"/>
          <w:b/>
          <w:bCs/>
        </w:rPr>
        <w:t xml:space="preserve"> </w:t>
      </w:r>
      <w:r w:rsidR="00B74DB1" w:rsidRPr="00D85E09">
        <w:rPr>
          <w:rFonts w:cstheme="minorHAnsi"/>
          <w:b/>
          <w:bCs/>
        </w:rPr>
        <w:t>Φάση:υποβολή</w:t>
      </w:r>
      <w:r w:rsidR="004C4E60" w:rsidRPr="004C4E60">
        <w:rPr>
          <w:rFonts w:cstheme="minorHAnsi"/>
          <w:b/>
          <w:bCs/>
        </w:rPr>
        <w:t xml:space="preserve"> </w:t>
      </w:r>
      <w:r w:rsidR="006373B5" w:rsidRPr="00D85E09">
        <w:rPr>
          <w:b/>
          <w:bCs/>
        </w:rPr>
        <w:t xml:space="preserve">από </w:t>
      </w:r>
      <w:r w:rsidR="00EC4B7E" w:rsidRPr="00D85E09">
        <w:rPr>
          <w:b/>
          <w:bCs/>
        </w:rPr>
        <w:t>1</w:t>
      </w:r>
      <w:r w:rsidR="0091108F" w:rsidRPr="0091108F">
        <w:rPr>
          <w:b/>
          <w:bCs/>
        </w:rPr>
        <w:t>6</w:t>
      </w:r>
      <w:r w:rsidR="006373B5" w:rsidRPr="00D85E09">
        <w:rPr>
          <w:b/>
          <w:bCs/>
        </w:rPr>
        <w:t>/07/202</w:t>
      </w:r>
      <w:r w:rsidR="00B74DB1">
        <w:rPr>
          <w:b/>
          <w:bCs/>
        </w:rPr>
        <w:t>5</w:t>
      </w:r>
      <w:r w:rsidR="004C4E60" w:rsidRPr="004C4E60">
        <w:rPr>
          <w:b/>
          <w:bCs/>
        </w:rPr>
        <w:t xml:space="preserve"> </w:t>
      </w:r>
      <w:r w:rsidRPr="00D85E09">
        <w:rPr>
          <w:b/>
          <w:bCs/>
        </w:rPr>
        <w:t>έως  10/0</w:t>
      </w:r>
      <w:r w:rsidR="006373B5" w:rsidRPr="00D85E09">
        <w:rPr>
          <w:b/>
          <w:bCs/>
        </w:rPr>
        <w:t>9</w:t>
      </w:r>
      <w:r w:rsidRPr="00D85E09">
        <w:rPr>
          <w:b/>
          <w:bCs/>
        </w:rPr>
        <w:t>/202</w:t>
      </w:r>
      <w:r w:rsidR="00B74DB1">
        <w:rPr>
          <w:b/>
          <w:bCs/>
        </w:rPr>
        <w:t>5</w:t>
      </w:r>
      <w:r w:rsidR="00F90AF8">
        <w:rPr>
          <w:b/>
          <w:bCs/>
        </w:rPr>
        <w:t>,</w:t>
      </w:r>
      <w:r w:rsidR="00D2258D" w:rsidRPr="00F90AF8">
        <w:rPr>
          <w:b/>
          <w:bCs/>
        </w:rPr>
        <w:t>συνεντεύξ</w:t>
      </w:r>
      <w:r w:rsidR="00D2258D">
        <w:rPr>
          <w:b/>
          <w:bCs/>
        </w:rPr>
        <w:t>εις</w:t>
      </w:r>
      <w:r w:rsidR="00F90AF8" w:rsidRPr="00F90AF8">
        <w:rPr>
          <w:b/>
          <w:bCs/>
        </w:rPr>
        <w:t xml:space="preserve"> από 13/09/202</w:t>
      </w:r>
      <w:r w:rsidR="00B74DB1">
        <w:rPr>
          <w:b/>
          <w:bCs/>
        </w:rPr>
        <w:t>5</w:t>
      </w:r>
      <w:r w:rsidR="00F90AF8" w:rsidRPr="00F90AF8">
        <w:rPr>
          <w:b/>
          <w:bCs/>
        </w:rPr>
        <w:t xml:space="preserve"> έως 15/09/202</w:t>
      </w:r>
      <w:r w:rsidR="00B74DB1">
        <w:rPr>
          <w:b/>
          <w:bCs/>
        </w:rPr>
        <w:t>5</w:t>
      </w:r>
      <w:r w:rsidR="00F90AF8" w:rsidRPr="00F90AF8">
        <w:rPr>
          <w:b/>
          <w:bCs/>
        </w:rPr>
        <w:t>.</w:t>
      </w:r>
    </w:p>
    <w:bookmarkEnd w:id="1"/>
    <w:p w:rsidR="000A6886" w:rsidRPr="000A6886" w:rsidRDefault="000A6886" w:rsidP="00890738">
      <w:pPr>
        <w:spacing w:after="0"/>
        <w:jc w:val="both"/>
        <w:rPr>
          <w:rFonts w:cstheme="minorHAnsi"/>
        </w:rPr>
      </w:pPr>
    </w:p>
    <w:p w:rsidR="006A1FCD" w:rsidRPr="00E7178B" w:rsidRDefault="00E84764" w:rsidP="00AD510E">
      <w:pPr>
        <w:spacing w:after="0"/>
        <w:jc w:val="both"/>
        <w:rPr>
          <w:rFonts w:cstheme="minorHAnsi"/>
          <w:u w:val="single"/>
        </w:rPr>
      </w:pPr>
      <w:r w:rsidRPr="006A1FCD">
        <w:rPr>
          <w:rFonts w:cstheme="minorHAnsi"/>
        </w:rPr>
        <w:t xml:space="preserve">Όλα τα δικαιολογητικά υποβάλλονται σε απλά αντίγραφα σύμφωνα με τις διατάξεις του ν. 4250/2014, περί κατάργησης υποχρέωσης επικυρωμένων αντιγράφων, με την προβλεπόμενη υπεύθυνη δήλωση σε φάκελο φέροντας σχετική αρίθμηση. </w:t>
      </w:r>
      <w:r w:rsidR="00442C90" w:rsidRPr="00442C90">
        <w:rPr>
          <w:rFonts w:eastAsia="Times New Roman" w:cstheme="minorHAnsi"/>
          <w:u w:val="single"/>
          <w:lang w:eastAsia="el-GR"/>
        </w:rPr>
        <w:t>Είναι</w:t>
      </w:r>
      <w:r w:rsidR="002F0B0F" w:rsidRPr="002F0B0F">
        <w:rPr>
          <w:rFonts w:eastAsia="Times New Roman" w:cstheme="minorHAnsi"/>
          <w:u w:val="single"/>
          <w:lang w:eastAsia="el-GR"/>
        </w:rPr>
        <w:t xml:space="preserve"> </w:t>
      </w:r>
      <w:r w:rsidR="00442C90" w:rsidRPr="00442C90">
        <w:rPr>
          <w:rFonts w:eastAsia="Times New Roman" w:cstheme="minorHAnsi"/>
          <w:u w:val="single"/>
          <w:lang w:eastAsia="el-GR"/>
        </w:rPr>
        <w:t>απαραίτητο τ</w:t>
      </w:r>
      <w:r w:rsidRPr="00442C90">
        <w:rPr>
          <w:rFonts w:cstheme="minorHAnsi"/>
          <w:u w:val="single"/>
        </w:rPr>
        <w:t>ο</w:t>
      </w:r>
      <w:r w:rsidRPr="00E7178B">
        <w:rPr>
          <w:rFonts w:cstheme="minorHAnsi"/>
          <w:u w:val="single"/>
        </w:rPr>
        <w:t xml:space="preserve"> αποδεικτικό email της Αίτησης Υποψηφιότητας </w:t>
      </w:r>
      <w:r w:rsidR="00442C90">
        <w:rPr>
          <w:rFonts w:cstheme="minorHAnsi"/>
          <w:u w:val="single"/>
        </w:rPr>
        <w:t xml:space="preserve">το οποίο </w:t>
      </w:r>
      <w:r w:rsidR="00237A54">
        <w:rPr>
          <w:rFonts w:cstheme="minorHAnsi"/>
          <w:b/>
          <w:bCs/>
          <w:u w:val="single"/>
        </w:rPr>
        <w:t xml:space="preserve">εμπρόθεσμα </w:t>
      </w:r>
      <w:r w:rsidRPr="00E0176B">
        <w:rPr>
          <w:rFonts w:cstheme="minorHAnsi"/>
          <w:b/>
          <w:bCs/>
          <w:u w:val="single"/>
        </w:rPr>
        <w:t>θα πρέπει να κατατεθεί εντύπως μαζί</w:t>
      </w:r>
      <w:r w:rsidR="002F0B0F" w:rsidRPr="002F0B0F">
        <w:rPr>
          <w:rFonts w:cstheme="minorHAnsi"/>
          <w:b/>
          <w:bCs/>
          <w:u w:val="single"/>
        </w:rPr>
        <w:t xml:space="preserve"> </w:t>
      </w:r>
      <w:r w:rsidRPr="00237A54">
        <w:rPr>
          <w:rFonts w:cstheme="minorHAnsi"/>
          <w:b/>
          <w:bCs/>
          <w:u w:val="single"/>
        </w:rPr>
        <w:t>με τα λοιπά δικαιολογητικά</w:t>
      </w:r>
      <w:r w:rsidR="00442C90" w:rsidRPr="00237A54">
        <w:rPr>
          <w:rFonts w:cstheme="minorHAnsi"/>
          <w:b/>
          <w:bCs/>
          <w:u w:val="single"/>
        </w:rPr>
        <w:t xml:space="preserve"> υποβολής</w:t>
      </w:r>
      <w:r w:rsidR="00442C90">
        <w:rPr>
          <w:rFonts w:cstheme="minorHAnsi"/>
          <w:u w:val="single"/>
        </w:rPr>
        <w:t xml:space="preserve"> υποψηφιότητας </w:t>
      </w:r>
      <w:r w:rsidRPr="00E7178B">
        <w:rPr>
          <w:rFonts w:cstheme="minorHAnsi"/>
          <w:u w:val="single"/>
        </w:rPr>
        <w:t xml:space="preserve">στη Γραμματεία του </w:t>
      </w:r>
      <w:r w:rsidR="005F7C27" w:rsidRPr="00E7178B">
        <w:rPr>
          <w:rFonts w:cstheme="minorHAnsi"/>
          <w:u w:val="single"/>
        </w:rPr>
        <w:t xml:space="preserve">Τμήματος Διοικητικής Επιστήμης και Τεχνολογίας </w:t>
      </w:r>
      <w:r w:rsidRPr="00E7178B">
        <w:rPr>
          <w:rFonts w:cstheme="minorHAnsi"/>
          <w:u w:val="single"/>
        </w:rPr>
        <w:t xml:space="preserve"> στη διεύθυνση: </w:t>
      </w:r>
    </w:p>
    <w:p w:rsidR="002F6B43" w:rsidRDefault="002F6B43" w:rsidP="002F6B43">
      <w:pPr>
        <w:spacing w:after="0"/>
        <w:jc w:val="both"/>
        <w:rPr>
          <w:rFonts w:cstheme="minorHAnsi"/>
        </w:rPr>
      </w:pPr>
      <w:r w:rsidRPr="00673EC6">
        <w:rPr>
          <w:rFonts w:cstheme="minorHAnsi"/>
          <w:b/>
        </w:rPr>
        <w:t>Πανεπιστήμιο Πατρών</w:t>
      </w:r>
    </w:p>
    <w:p w:rsidR="002F6B43" w:rsidRPr="00673EC6" w:rsidRDefault="002F6B43" w:rsidP="002F6B43">
      <w:pPr>
        <w:spacing w:after="0"/>
        <w:jc w:val="both"/>
        <w:rPr>
          <w:rFonts w:cstheme="minorHAnsi"/>
          <w:b/>
        </w:rPr>
      </w:pPr>
      <w:r w:rsidRPr="00673EC6">
        <w:rPr>
          <w:rFonts w:cstheme="minorHAnsi"/>
          <w:b/>
        </w:rPr>
        <w:t>Τμήμα Διοικητ</w:t>
      </w:r>
      <w:r>
        <w:rPr>
          <w:rFonts w:cstheme="minorHAnsi"/>
          <w:b/>
        </w:rPr>
        <w:t>ικής Επιστήμης και Τεχνολογίας</w:t>
      </w:r>
    </w:p>
    <w:p w:rsidR="002F6B43" w:rsidRPr="00673EC6" w:rsidRDefault="001A56E3" w:rsidP="002F6B43">
      <w:pPr>
        <w:spacing w:after="0"/>
        <w:jc w:val="both"/>
        <w:rPr>
          <w:rFonts w:cstheme="minorHAnsi"/>
          <w:b/>
        </w:rPr>
      </w:pPr>
      <w:r>
        <w:rPr>
          <w:rFonts w:cstheme="minorHAnsi"/>
          <w:b/>
        </w:rPr>
        <w:t xml:space="preserve">Γραμματεία </w:t>
      </w:r>
      <w:r w:rsidR="002F6B43" w:rsidRPr="00673EC6">
        <w:rPr>
          <w:rFonts w:cstheme="minorHAnsi"/>
          <w:b/>
        </w:rPr>
        <w:t xml:space="preserve">Π.Μ.Σ. Διοίκηση Εκπαίδευσης </w:t>
      </w:r>
    </w:p>
    <w:p w:rsidR="002F6B43" w:rsidRPr="00673EC6" w:rsidRDefault="002F6B43" w:rsidP="002F6B43">
      <w:pPr>
        <w:spacing w:after="0"/>
        <w:jc w:val="both"/>
        <w:rPr>
          <w:rFonts w:cstheme="minorHAnsi"/>
          <w:b/>
        </w:rPr>
      </w:pPr>
      <w:r w:rsidRPr="00673EC6">
        <w:rPr>
          <w:rFonts w:cstheme="minorHAnsi"/>
          <w:b/>
        </w:rPr>
        <w:t>Μεγάλου Αλεξάνδρου 1, 263</w:t>
      </w:r>
      <w:r w:rsidR="00E548FE" w:rsidRPr="00E149D1">
        <w:rPr>
          <w:rFonts w:cstheme="minorHAnsi"/>
          <w:b/>
        </w:rPr>
        <w:t xml:space="preserve"> </w:t>
      </w:r>
      <w:r w:rsidRPr="00673EC6">
        <w:rPr>
          <w:rFonts w:cstheme="minorHAnsi"/>
          <w:b/>
        </w:rPr>
        <w:t xml:space="preserve">34, Πάτρα </w:t>
      </w:r>
    </w:p>
    <w:p w:rsidR="006A1FCD" w:rsidRPr="006A1FCD" w:rsidRDefault="00E84764" w:rsidP="00373AB6">
      <w:pPr>
        <w:spacing w:before="240"/>
        <w:jc w:val="both"/>
        <w:rPr>
          <w:rFonts w:cstheme="minorHAnsi"/>
          <w:b/>
        </w:rPr>
      </w:pPr>
      <w:r w:rsidRPr="006A1FCD">
        <w:rPr>
          <w:rFonts w:cstheme="minorHAnsi"/>
        </w:rPr>
        <w:t xml:space="preserve">Ο φάκελος θα πρέπει να φέρει στο εξωτερικό του υποχρεωτικά την ένδειξη: </w:t>
      </w:r>
      <w:r w:rsidRPr="006A1FCD">
        <w:rPr>
          <w:rFonts w:cstheme="minorHAnsi"/>
          <w:b/>
        </w:rPr>
        <w:t>«ΑΙΤΗΣΗ ΥΠΟΨΗΦΙΟΤΗΤΑΣ ΓΙΑ ΤΟ Π.Μ.Σ. ΔΙΟΙΚΗΣΗ ΕΚΠΑΙΔΕΥΣΗΣ»</w:t>
      </w:r>
    </w:p>
    <w:p w:rsidR="002F6B43" w:rsidRDefault="00E84764" w:rsidP="002F6B43">
      <w:pPr>
        <w:spacing w:after="0"/>
        <w:rPr>
          <w:rFonts w:cstheme="minorHAnsi"/>
        </w:rPr>
      </w:pPr>
      <w:r w:rsidRPr="006A1FCD">
        <w:rPr>
          <w:rFonts w:cstheme="minorHAnsi"/>
        </w:rPr>
        <w:t xml:space="preserve"> Για περισσότερες πληροφορίες οι ενδιαφερόμενοι/ες μπορούν να απευθύνονται στην Γραμματεί</w:t>
      </w:r>
      <w:r w:rsidR="00C00BF5">
        <w:rPr>
          <w:rFonts w:cstheme="minorHAnsi"/>
        </w:rPr>
        <w:t>α του Π.Μ.Σ.:</w:t>
      </w:r>
    </w:p>
    <w:p w:rsidR="002F6B43" w:rsidRDefault="002F6B43" w:rsidP="002F6B43">
      <w:pPr>
        <w:spacing w:after="0"/>
        <w:rPr>
          <w:rFonts w:cstheme="minorHAnsi"/>
        </w:rPr>
      </w:pPr>
      <w:r>
        <w:rPr>
          <w:rFonts w:cstheme="minorHAnsi"/>
        </w:rPr>
        <w:t>Τηλέφωνα</w:t>
      </w:r>
      <w:r w:rsidR="00E84764" w:rsidRPr="006A1FCD">
        <w:rPr>
          <w:rFonts w:cstheme="minorHAnsi"/>
        </w:rPr>
        <w:t xml:space="preserve"> επικοινωνίας</w:t>
      </w:r>
      <w:r>
        <w:rPr>
          <w:rFonts w:cstheme="minorHAnsi"/>
        </w:rPr>
        <w:t>:</w:t>
      </w:r>
      <w:r w:rsidR="00E84764" w:rsidRPr="006A1FCD">
        <w:rPr>
          <w:rFonts w:cstheme="minorHAnsi"/>
        </w:rPr>
        <w:t xml:space="preserve"> 26109628</w:t>
      </w:r>
      <w:r w:rsidR="006A1FCD" w:rsidRPr="006A1FCD">
        <w:rPr>
          <w:rFonts w:cstheme="minorHAnsi"/>
        </w:rPr>
        <w:t>67</w:t>
      </w:r>
      <w:r w:rsidR="00E84764" w:rsidRPr="006A1FCD">
        <w:rPr>
          <w:rFonts w:cstheme="minorHAnsi"/>
        </w:rPr>
        <w:t xml:space="preserve">, 2610 962870, </w:t>
      </w:r>
    </w:p>
    <w:p w:rsidR="00FB7E3F" w:rsidRDefault="00E84764" w:rsidP="002F6B43">
      <w:pPr>
        <w:spacing w:after="0"/>
        <w:ind w:right="-58"/>
        <w:rPr>
          <w:rFonts w:cstheme="minorHAnsi"/>
        </w:rPr>
      </w:pPr>
      <w:r w:rsidRPr="006A1FCD">
        <w:rPr>
          <w:rFonts w:cstheme="minorHAnsi"/>
        </w:rPr>
        <w:t xml:space="preserve">e-mail: </w:t>
      </w:r>
      <w:hyperlink r:id="rId13" w:history="1">
        <w:r w:rsidR="00EE5A39" w:rsidRPr="00214D03">
          <w:rPr>
            <w:rStyle w:val="-"/>
            <w:rFonts w:cstheme="minorHAnsi"/>
          </w:rPr>
          <w:t>manedu@upatras.gr</w:t>
        </w:r>
      </w:hyperlink>
      <w:r w:rsidRPr="006A1FCD">
        <w:rPr>
          <w:rFonts w:cstheme="minorHAnsi"/>
        </w:rPr>
        <w:t xml:space="preserve"> καθώς και στην ιστοσελίδα</w:t>
      </w:r>
      <w:r w:rsidR="002F6B43">
        <w:rPr>
          <w:rFonts w:cstheme="minorHAnsi"/>
        </w:rPr>
        <w:t xml:space="preserve"> του ΠΜΣ</w:t>
      </w:r>
      <w:r w:rsidRPr="006A1FCD">
        <w:rPr>
          <w:rFonts w:cstheme="minorHAnsi"/>
        </w:rPr>
        <w:t xml:space="preserve">: </w:t>
      </w:r>
      <w:hyperlink r:id="rId14" w:history="1">
        <w:r w:rsidR="00FB7E3F" w:rsidRPr="00085ED4">
          <w:rPr>
            <w:rStyle w:val="-"/>
            <w:rFonts w:cstheme="minorHAnsi"/>
          </w:rPr>
          <w:t>http://manedu.upatras.gr/</w:t>
        </w:r>
      </w:hyperlink>
    </w:p>
    <w:p w:rsidR="00373AB6" w:rsidRPr="00D13DF9" w:rsidRDefault="00373AB6" w:rsidP="00D25584">
      <w:pPr>
        <w:spacing w:after="120" w:line="360" w:lineRule="auto"/>
        <w:rPr>
          <w:rFonts w:cstheme="minorHAnsi"/>
        </w:rPr>
      </w:pPr>
    </w:p>
    <w:p w:rsidR="005C13E6" w:rsidRDefault="00E84764" w:rsidP="00D25584">
      <w:pPr>
        <w:spacing w:after="120" w:line="360" w:lineRule="auto"/>
        <w:rPr>
          <w:noProof/>
          <w:lang w:eastAsia="el-GR"/>
        </w:rPr>
      </w:pPr>
      <w:r w:rsidRPr="006A1FCD">
        <w:rPr>
          <w:rFonts w:cstheme="minorHAnsi"/>
        </w:rPr>
        <w:t>Με εκτίμηση,</w:t>
      </w:r>
    </w:p>
    <w:p w:rsidR="00094957" w:rsidRDefault="004C3295" w:rsidP="00D25584">
      <w:pPr>
        <w:spacing w:after="120" w:line="360" w:lineRule="auto"/>
        <w:rPr>
          <w:rFonts w:cstheme="minorHAnsi"/>
        </w:rPr>
      </w:pPr>
      <w:r w:rsidRPr="004C3295">
        <w:rPr>
          <w:noProof/>
          <w:lang w:eastAsia="el-GR"/>
        </w:rPr>
        <w:drawing>
          <wp:inline distT="0" distB="0" distL="0" distR="0">
            <wp:extent cx="5486400" cy="1419225"/>
            <wp:effectExtent l="0" t="0" r="0" b="9525"/>
            <wp:docPr id="54399497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1419225"/>
                    </a:xfrm>
                    <a:prstGeom prst="rect">
                      <a:avLst/>
                    </a:prstGeom>
                    <a:noFill/>
                    <a:ln>
                      <a:noFill/>
                    </a:ln>
                  </pic:spPr>
                </pic:pic>
              </a:graphicData>
            </a:graphic>
          </wp:inline>
        </w:drawing>
      </w:r>
    </w:p>
    <w:sectPr w:rsidR="00094957" w:rsidSect="00AB7FAB">
      <w:footerReference w:type="default" r:id="rId16"/>
      <w:pgSz w:w="11906" w:h="16838"/>
      <w:pgMar w:top="284" w:right="1416"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3A" w:rsidRDefault="00B24E3A" w:rsidP="00743ECE">
      <w:pPr>
        <w:spacing w:after="0" w:line="240" w:lineRule="auto"/>
      </w:pPr>
      <w:r>
        <w:separator/>
      </w:r>
    </w:p>
  </w:endnote>
  <w:endnote w:type="continuationSeparator" w:id="0">
    <w:p w:rsidR="00B24E3A" w:rsidRDefault="00B24E3A" w:rsidP="0074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78672"/>
      <w:docPartObj>
        <w:docPartGallery w:val="Page Numbers (Bottom of Page)"/>
        <w:docPartUnique/>
      </w:docPartObj>
    </w:sdtPr>
    <w:sdtEndPr/>
    <w:sdtContent>
      <w:p w:rsidR="00AB7FAB" w:rsidRDefault="00752FC2">
        <w:pPr>
          <w:pStyle w:val="a7"/>
          <w:jc w:val="right"/>
        </w:pPr>
        <w:r>
          <w:fldChar w:fldCharType="begin"/>
        </w:r>
        <w:r w:rsidR="00AB7FAB">
          <w:instrText>PAGE   \* MERGEFORMAT</w:instrText>
        </w:r>
        <w:r>
          <w:fldChar w:fldCharType="separate"/>
        </w:r>
        <w:r w:rsidR="00636E91">
          <w:rPr>
            <w:noProof/>
          </w:rPr>
          <w:t>2</w:t>
        </w:r>
        <w:r>
          <w:fldChar w:fldCharType="end"/>
        </w:r>
      </w:p>
    </w:sdtContent>
  </w:sdt>
  <w:p w:rsidR="00AB7FAB" w:rsidRDefault="00AB7F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3A" w:rsidRDefault="00B24E3A" w:rsidP="00743ECE">
      <w:pPr>
        <w:spacing w:after="0" w:line="240" w:lineRule="auto"/>
      </w:pPr>
      <w:r>
        <w:separator/>
      </w:r>
    </w:p>
  </w:footnote>
  <w:footnote w:type="continuationSeparator" w:id="0">
    <w:p w:rsidR="00B24E3A" w:rsidRDefault="00B24E3A" w:rsidP="00743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8C9"/>
    <w:multiLevelType w:val="hybridMultilevel"/>
    <w:tmpl w:val="B6B6EF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641503"/>
    <w:multiLevelType w:val="hybridMultilevel"/>
    <w:tmpl w:val="91BC72AE"/>
    <w:lvl w:ilvl="0" w:tplc="A91E94CA">
      <w:numFmt w:val="bullet"/>
      <w:lvlText w:val="•"/>
      <w:lvlJc w:val="left"/>
      <w:pPr>
        <w:ind w:left="1080" w:hanging="360"/>
      </w:pPr>
      <w:rPr>
        <w:rFonts w:ascii="Calibri" w:eastAsiaTheme="minorHAnsi" w:hAnsi="Calibri" w:cs="Calibri"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5AF11D0D"/>
    <w:multiLevelType w:val="hybridMultilevel"/>
    <w:tmpl w:val="54D85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C128B7"/>
    <w:multiLevelType w:val="hybridMultilevel"/>
    <w:tmpl w:val="66DC5E3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750D3C6E"/>
    <w:multiLevelType w:val="hybridMultilevel"/>
    <w:tmpl w:val="1FEE69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DE20F17"/>
    <w:multiLevelType w:val="hybridMultilevel"/>
    <w:tmpl w:val="2594EC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764"/>
    <w:rsid w:val="000068AB"/>
    <w:rsid w:val="00015672"/>
    <w:rsid w:val="000379DC"/>
    <w:rsid w:val="000460AE"/>
    <w:rsid w:val="00053542"/>
    <w:rsid w:val="00076271"/>
    <w:rsid w:val="000821B2"/>
    <w:rsid w:val="00094957"/>
    <w:rsid w:val="00095D1D"/>
    <w:rsid w:val="00096268"/>
    <w:rsid w:val="000A674A"/>
    <w:rsid w:val="000A6886"/>
    <w:rsid w:val="000C2F64"/>
    <w:rsid w:val="000E590D"/>
    <w:rsid w:val="000F1630"/>
    <w:rsid w:val="000F325F"/>
    <w:rsid w:val="000F3AA1"/>
    <w:rsid w:val="000F440C"/>
    <w:rsid w:val="00142201"/>
    <w:rsid w:val="00151E7C"/>
    <w:rsid w:val="001A4A69"/>
    <w:rsid w:val="001A56E3"/>
    <w:rsid w:val="001B2CBF"/>
    <w:rsid w:val="001D43CE"/>
    <w:rsid w:val="001F3AF6"/>
    <w:rsid w:val="001F3E82"/>
    <w:rsid w:val="001F7843"/>
    <w:rsid w:val="00216EB9"/>
    <w:rsid w:val="00227D39"/>
    <w:rsid w:val="00230D4B"/>
    <w:rsid w:val="00237A54"/>
    <w:rsid w:val="00240DFC"/>
    <w:rsid w:val="00240E8D"/>
    <w:rsid w:val="002429BE"/>
    <w:rsid w:val="0026246E"/>
    <w:rsid w:val="00267841"/>
    <w:rsid w:val="002679D4"/>
    <w:rsid w:val="00297C71"/>
    <w:rsid w:val="002A28BF"/>
    <w:rsid w:val="002A34CB"/>
    <w:rsid w:val="002B014B"/>
    <w:rsid w:val="002C236D"/>
    <w:rsid w:val="002C62E3"/>
    <w:rsid w:val="002D1B1F"/>
    <w:rsid w:val="002D5E2F"/>
    <w:rsid w:val="002E1179"/>
    <w:rsid w:val="002E2549"/>
    <w:rsid w:val="002F0B0F"/>
    <w:rsid w:val="002F0CA0"/>
    <w:rsid w:val="002F0E42"/>
    <w:rsid w:val="002F6B43"/>
    <w:rsid w:val="00320B26"/>
    <w:rsid w:val="00322B1D"/>
    <w:rsid w:val="003244A9"/>
    <w:rsid w:val="00325BBD"/>
    <w:rsid w:val="00373AB6"/>
    <w:rsid w:val="003763EE"/>
    <w:rsid w:val="00382907"/>
    <w:rsid w:val="003A710E"/>
    <w:rsid w:val="003A7DFC"/>
    <w:rsid w:val="003B242B"/>
    <w:rsid w:val="003B4363"/>
    <w:rsid w:val="003D3169"/>
    <w:rsid w:val="003D6481"/>
    <w:rsid w:val="00401E1E"/>
    <w:rsid w:val="004042B5"/>
    <w:rsid w:val="0040496C"/>
    <w:rsid w:val="00416D75"/>
    <w:rsid w:val="00442C90"/>
    <w:rsid w:val="00454D48"/>
    <w:rsid w:val="00462EB3"/>
    <w:rsid w:val="004643E9"/>
    <w:rsid w:val="00465B04"/>
    <w:rsid w:val="004911FE"/>
    <w:rsid w:val="004B5527"/>
    <w:rsid w:val="004C3295"/>
    <w:rsid w:val="004C4E60"/>
    <w:rsid w:val="004D407C"/>
    <w:rsid w:val="004E6C22"/>
    <w:rsid w:val="004F1381"/>
    <w:rsid w:val="00501188"/>
    <w:rsid w:val="005058EC"/>
    <w:rsid w:val="00517A53"/>
    <w:rsid w:val="00532C7E"/>
    <w:rsid w:val="00553EE2"/>
    <w:rsid w:val="00565074"/>
    <w:rsid w:val="00575667"/>
    <w:rsid w:val="005761E5"/>
    <w:rsid w:val="00585C55"/>
    <w:rsid w:val="005B0FFE"/>
    <w:rsid w:val="005B1784"/>
    <w:rsid w:val="005B77FE"/>
    <w:rsid w:val="005C13E6"/>
    <w:rsid w:val="005C3CE4"/>
    <w:rsid w:val="005D5E98"/>
    <w:rsid w:val="005F2AA9"/>
    <w:rsid w:val="005F7C27"/>
    <w:rsid w:val="006016F6"/>
    <w:rsid w:val="00604B53"/>
    <w:rsid w:val="006063BE"/>
    <w:rsid w:val="00636E91"/>
    <w:rsid w:val="006373B5"/>
    <w:rsid w:val="00642A65"/>
    <w:rsid w:val="00646732"/>
    <w:rsid w:val="0067322A"/>
    <w:rsid w:val="00673EC6"/>
    <w:rsid w:val="0069543D"/>
    <w:rsid w:val="006A1FCD"/>
    <w:rsid w:val="006A2420"/>
    <w:rsid w:val="006C1C8D"/>
    <w:rsid w:val="006C62A5"/>
    <w:rsid w:val="006D0083"/>
    <w:rsid w:val="006D1D14"/>
    <w:rsid w:val="006E4233"/>
    <w:rsid w:val="00726FAA"/>
    <w:rsid w:val="00735969"/>
    <w:rsid w:val="00736A73"/>
    <w:rsid w:val="00743ECE"/>
    <w:rsid w:val="00745D5D"/>
    <w:rsid w:val="00752FC2"/>
    <w:rsid w:val="00756331"/>
    <w:rsid w:val="007613E9"/>
    <w:rsid w:val="00761798"/>
    <w:rsid w:val="00762784"/>
    <w:rsid w:val="00771C43"/>
    <w:rsid w:val="0077318B"/>
    <w:rsid w:val="007750F9"/>
    <w:rsid w:val="00775277"/>
    <w:rsid w:val="00783FF4"/>
    <w:rsid w:val="00792EDE"/>
    <w:rsid w:val="007A4E83"/>
    <w:rsid w:val="007B2204"/>
    <w:rsid w:val="007B51B4"/>
    <w:rsid w:val="007C5629"/>
    <w:rsid w:val="007D10F3"/>
    <w:rsid w:val="007E4F0D"/>
    <w:rsid w:val="0080634D"/>
    <w:rsid w:val="00813E13"/>
    <w:rsid w:val="008234A5"/>
    <w:rsid w:val="0084285A"/>
    <w:rsid w:val="00847927"/>
    <w:rsid w:val="00856A17"/>
    <w:rsid w:val="00880491"/>
    <w:rsid w:val="00881AA8"/>
    <w:rsid w:val="008857BF"/>
    <w:rsid w:val="00885C24"/>
    <w:rsid w:val="00890738"/>
    <w:rsid w:val="008B7355"/>
    <w:rsid w:val="008E0669"/>
    <w:rsid w:val="008F552C"/>
    <w:rsid w:val="0091108F"/>
    <w:rsid w:val="00941DCA"/>
    <w:rsid w:val="0094661E"/>
    <w:rsid w:val="009518AC"/>
    <w:rsid w:val="009737A7"/>
    <w:rsid w:val="009801E4"/>
    <w:rsid w:val="00990A5F"/>
    <w:rsid w:val="009A5F7F"/>
    <w:rsid w:val="009D1418"/>
    <w:rsid w:val="00A1791D"/>
    <w:rsid w:val="00A20004"/>
    <w:rsid w:val="00A378F5"/>
    <w:rsid w:val="00A421C4"/>
    <w:rsid w:val="00A552B1"/>
    <w:rsid w:val="00A57EED"/>
    <w:rsid w:val="00A6215F"/>
    <w:rsid w:val="00A71238"/>
    <w:rsid w:val="00A81E65"/>
    <w:rsid w:val="00A8244F"/>
    <w:rsid w:val="00A85B5B"/>
    <w:rsid w:val="00A86F3A"/>
    <w:rsid w:val="00A96AE1"/>
    <w:rsid w:val="00AA573A"/>
    <w:rsid w:val="00AB6791"/>
    <w:rsid w:val="00AB7A92"/>
    <w:rsid w:val="00AB7FAB"/>
    <w:rsid w:val="00AC292C"/>
    <w:rsid w:val="00AC5F90"/>
    <w:rsid w:val="00AD510E"/>
    <w:rsid w:val="00AD53DA"/>
    <w:rsid w:val="00AE0516"/>
    <w:rsid w:val="00B01BD4"/>
    <w:rsid w:val="00B02758"/>
    <w:rsid w:val="00B0560A"/>
    <w:rsid w:val="00B1566E"/>
    <w:rsid w:val="00B16F95"/>
    <w:rsid w:val="00B24E3A"/>
    <w:rsid w:val="00B26087"/>
    <w:rsid w:val="00B35AE3"/>
    <w:rsid w:val="00B47AD1"/>
    <w:rsid w:val="00B54D4A"/>
    <w:rsid w:val="00B6317E"/>
    <w:rsid w:val="00B74DB1"/>
    <w:rsid w:val="00BA0C69"/>
    <w:rsid w:val="00BA4BAC"/>
    <w:rsid w:val="00BB5849"/>
    <w:rsid w:val="00BB6E8D"/>
    <w:rsid w:val="00BD3652"/>
    <w:rsid w:val="00BD57A3"/>
    <w:rsid w:val="00BE6CC1"/>
    <w:rsid w:val="00BF5C20"/>
    <w:rsid w:val="00BF7EF2"/>
    <w:rsid w:val="00C009E9"/>
    <w:rsid w:val="00C00BF5"/>
    <w:rsid w:val="00C03D1E"/>
    <w:rsid w:val="00C111FE"/>
    <w:rsid w:val="00C11CFA"/>
    <w:rsid w:val="00C21C02"/>
    <w:rsid w:val="00C32F6A"/>
    <w:rsid w:val="00C5363E"/>
    <w:rsid w:val="00C7039C"/>
    <w:rsid w:val="00C84F1D"/>
    <w:rsid w:val="00C95945"/>
    <w:rsid w:val="00C96D09"/>
    <w:rsid w:val="00CB0533"/>
    <w:rsid w:val="00CB0800"/>
    <w:rsid w:val="00CB28BC"/>
    <w:rsid w:val="00CE462B"/>
    <w:rsid w:val="00CF3334"/>
    <w:rsid w:val="00D13DF9"/>
    <w:rsid w:val="00D2258D"/>
    <w:rsid w:val="00D23452"/>
    <w:rsid w:val="00D25584"/>
    <w:rsid w:val="00D35A87"/>
    <w:rsid w:val="00D55E53"/>
    <w:rsid w:val="00D62EBE"/>
    <w:rsid w:val="00D67DAD"/>
    <w:rsid w:val="00D71581"/>
    <w:rsid w:val="00D8015B"/>
    <w:rsid w:val="00D80638"/>
    <w:rsid w:val="00D8334F"/>
    <w:rsid w:val="00D85E09"/>
    <w:rsid w:val="00D90927"/>
    <w:rsid w:val="00D97C7B"/>
    <w:rsid w:val="00DA2EE2"/>
    <w:rsid w:val="00DA74A9"/>
    <w:rsid w:val="00DD1FB4"/>
    <w:rsid w:val="00DD75E0"/>
    <w:rsid w:val="00DE17BE"/>
    <w:rsid w:val="00DF1B8F"/>
    <w:rsid w:val="00E0176B"/>
    <w:rsid w:val="00E04A35"/>
    <w:rsid w:val="00E04FB7"/>
    <w:rsid w:val="00E149D1"/>
    <w:rsid w:val="00E240ED"/>
    <w:rsid w:val="00E30B65"/>
    <w:rsid w:val="00E548FE"/>
    <w:rsid w:val="00E60A82"/>
    <w:rsid w:val="00E7178B"/>
    <w:rsid w:val="00E84764"/>
    <w:rsid w:val="00EA464E"/>
    <w:rsid w:val="00EC038B"/>
    <w:rsid w:val="00EC3A15"/>
    <w:rsid w:val="00EC4B7E"/>
    <w:rsid w:val="00EC7F10"/>
    <w:rsid w:val="00ED1CA5"/>
    <w:rsid w:val="00EE1414"/>
    <w:rsid w:val="00EE5A39"/>
    <w:rsid w:val="00F106B4"/>
    <w:rsid w:val="00F15679"/>
    <w:rsid w:val="00F277B8"/>
    <w:rsid w:val="00F33FD0"/>
    <w:rsid w:val="00F34B30"/>
    <w:rsid w:val="00F355D8"/>
    <w:rsid w:val="00F52DDF"/>
    <w:rsid w:val="00F610A9"/>
    <w:rsid w:val="00F62DB9"/>
    <w:rsid w:val="00F67A6E"/>
    <w:rsid w:val="00F71212"/>
    <w:rsid w:val="00F90AF8"/>
    <w:rsid w:val="00F93BBF"/>
    <w:rsid w:val="00FA227B"/>
    <w:rsid w:val="00FA6DB3"/>
    <w:rsid w:val="00FB7E3F"/>
    <w:rsid w:val="00FD70A3"/>
    <w:rsid w:val="00FE4C1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2800"/>
  <w15:docId w15:val="{144BD6A7-9C3B-47B4-92EA-2CC49168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3D1E"/>
    <w:rPr>
      <w:b/>
      <w:bCs/>
    </w:rPr>
  </w:style>
  <w:style w:type="character" w:styleId="-">
    <w:name w:val="Hyperlink"/>
    <w:basedOn w:val="a0"/>
    <w:uiPriority w:val="99"/>
    <w:unhideWhenUsed/>
    <w:rsid w:val="00C03D1E"/>
    <w:rPr>
      <w:color w:val="0000FF"/>
      <w:u w:val="single"/>
    </w:rPr>
  </w:style>
  <w:style w:type="paragraph" w:styleId="a4">
    <w:name w:val="Balloon Text"/>
    <w:basedOn w:val="a"/>
    <w:link w:val="Char"/>
    <w:uiPriority w:val="99"/>
    <w:semiHidden/>
    <w:unhideWhenUsed/>
    <w:rsid w:val="006A1FC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A1FCD"/>
    <w:rPr>
      <w:rFonts w:ascii="Tahoma" w:hAnsi="Tahoma" w:cs="Tahoma"/>
      <w:sz w:val="16"/>
      <w:szCs w:val="16"/>
    </w:rPr>
  </w:style>
  <w:style w:type="paragraph" w:styleId="a5">
    <w:name w:val="List Paragraph"/>
    <w:basedOn w:val="a"/>
    <w:uiPriority w:val="34"/>
    <w:qFormat/>
    <w:rsid w:val="00F67A6E"/>
    <w:pPr>
      <w:ind w:left="720"/>
      <w:contextualSpacing/>
    </w:pPr>
  </w:style>
  <w:style w:type="character" w:styleId="-0">
    <w:name w:val="FollowedHyperlink"/>
    <w:basedOn w:val="a0"/>
    <w:uiPriority w:val="99"/>
    <w:semiHidden/>
    <w:unhideWhenUsed/>
    <w:rsid w:val="00F67A6E"/>
    <w:rPr>
      <w:color w:val="800080" w:themeColor="followedHyperlink"/>
      <w:u w:val="single"/>
    </w:rPr>
  </w:style>
  <w:style w:type="character" w:customStyle="1" w:styleId="1">
    <w:name w:val="Ανεπίλυτη αναφορά1"/>
    <w:basedOn w:val="a0"/>
    <w:uiPriority w:val="99"/>
    <w:semiHidden/>
    <w:unhideWhenUsed/>
    <w:rsid w:val="00890738"/>
    <w:rPr>
      <w:color w:val="605E5C"/>
      <w:shd w:val="clear" w:color="auto" w:fill="E1DFDD"/>
    </w:rPr>
  </w:style>
  <w:style w:type="paragraph" w:styleId="a6">
    <w:name w:val="header"/>
    <w:basedOn w:val="a"/>
    <w:link w:val="Char0"/>
    <w:uiPriority w:val="99"/>
    <w:unhideWhenUsed/>
    <w:rsid w:val="00743ECE"/>
    <w:pPr>
      <w:tabs>
        <w:tab w:val="center" w:pos="4153"/>
        <w:tab w:val="right" w:pos="8306"/>
      </w:tabs>
      <w:spacing w:after="0" w:line="240" w:lineRule="auto"/>
    </w:pPr>
  </w:style>
  <w:style w:type="character" w:customStyle="1" w:styleId="Char0">
    <w:name w:val="Κεφαλίδα Char"/>
    <w:basedOn w:val="a0"/>
    <w:link w:val="a6"/>
    <w:uiPriority w:val="99"/>
    <w:rsid w:val="00743ECE"/>
  </w:style>
  <w:style w:type="paragraph" w:styleId="a7">
    <w:name w:val="footer"/>
    <w:basedOn w:val="a"/>
    <w:link w:val="Char1"/>
    <w:uiPriority w:val="99"/>
    <w:unhideWhenUsed/>
    <w:rsid w:val="00743ECE"/>
    <w:pPr>
      <w:tabs>
        <w:tab w:val="center" w:pos="4153"/>
        <w:tab w:val="right" w:pos="8306"/>
      </w:tabs>
      <w:spacing w:after="0" w:line="240" w:lineRule="auto"/>
    </w:pPr>
  </w:style>
  <w:style w:type="character" w:customStyle="1" w:styleId="Char1">
    <w:name w:val="Υποσέλιδο Char"/>
    <w:basedOn w:val="a0"/>
    <w:link w:val="a7"/>
    <w:uiPriority w:val="99"/>
    <w:rsid w:val="00743ECE"/>
  </w:style>
  <w:style w:type="character" w:customStyle="1" w:styleId="2">
    <w:name w:val="Ανεπίλυτη αναφορά2"/>
    <w:basedOn w:val="a0"/>
    <w:uiPriority w:val="99"/>
    <w:semiHidden/>
    <w:unhideWhenUsed/>
    <w:rsid w:val="003763EE"/>
    <w:rPr>
      <w:color w:val="605E5C"/>
      <w:shd w:val="clear" w:color="auto" w:fill="E1DFDD"/>
    </w:rPr>
  </w:style>
  <w:style w:type="table" w:styleId="a8">
    <w:name w:val="Table Grid"/>
    <w:basedOn w:val="a1"/>
    <w:uiPriority w:val="59"/>
    <w:rsid w:val="00F2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8132">
      <w:bodyDiv w:val="1"/>
      <w:marLeft w:val="0"/>
      <w:marRight w:val="0"/>
      <w:marTop w:val="0"/>
      <w:marBottom w:val="0"/>
      <w:divBdr>
        <w:top w:val="none" w:sz="0" w:space="0" w:color="auto"/>
        <w:left w:val="none" w:sz="0" w:space="0" w:color="auto"/>
        <w:bottom w:val="none" w:sz="0" w:space="0" w:color="auto"/>
        <w:right w:val="none" w:sz="0" w:space="0" w:color="auto"/>
      </w:divBdr>
    </w:div>
    <w:div w:id="715391808">
      <w:bodyDiv w:val="1"/>
      <w:marLeft w:val="0"/>
      <w:marRight w:val="0"/>
      <w:marTop w:val="0"/>
      <w:marBottom w:val="0"/>
      <w:divBdr>
        <w:top w:val="none" w:sz="0" w:space="0" w:color="auto"/>
        <w:left w:val="none" w:sz="0" w:space="0" w:color="auto"/>
        <w:bottom w:val="none" w:sz="0" w:space="0" w:color="auto"/>
        <w:right w:val="none" w:sz="0" w:space="0" w:color="auto"/>
      </w:divBdr>
    </w:div>
    <w:div w:id="1220938643">
      <w:bodyDiv w:val="1"/>
      <w:marLeft w:val="0"/>
      <w:marRight w:val="0"/>
      <w:marTop w:val="0"/>
      <w:marBottom w:val="0"/>
      <w:divBdr>
        <w:top w:val="none" w:sz="0" w:space="0" w:color="auto"/>
        <w:left w:val="none" w:sz="0" w:space="0" w:color="auto"/>
        <w:bottom w:val="none" w:sz="0" w:space="0" w:color="auto"/>
        <w:right w:val="none" w:sz="0" w:space="0" w:color="auto"/>
      </w:divBdr>
    </w:div>
    <w:div w:id="1819346766">
      <w:bodyDiv w:val="1"/>
      <w:marLeft w:val="0"/>
      <w:marRight w:val="0"/>
      <w:marTop w:val="0"/>
      <w:marBottom w:val="0"/>
      <w:divBdr>
        <w:top w:val="none" w:sz="0" w:space="0" w:color="auto"/>
        <w:left w:val="none" w:sz="0" w:space="0" w:color="auto"/>
        <w:bottom w:val="none" w:sz="0" w:space="0" w:color="auto"/>
        <w:right w:val="none" w:sz="0" w:space="0" w:color="auto"/>
      </w:divBdr>
    </w:div>
    <w:div w:id="19914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nedu@upatras.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rix.upatras.gr/sap/bc/webdynpro/sap/zups_pg_a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manedu@upatras.gr" TargetMode="External"/><Relationship Id="rId4" Type="http://schemas.openxmlformats.org/officeDocument/2006/relationships/settings" Target="settings.xml"/><Relationship Id="rId9" Type="http://schemas.openxmlformats.org/officeDocument/2006/relationships/hyperlink" Target="http://manedu.teiwest.gr" TargetMode="External"/><Relationship Id="rId14" Type="http://schemas.openxmlformats.org/officeDocument/2006/relationships/hyperlink" Target="http://manedu.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7261-BBE4-429B-8617-EE8B6753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1562</Words>
  <Characters>8440</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User</cp:lastModifiedBy>
  <cp:revision>29</cp:revision>
  <cp:lastPrinted>2024-05-22T08:10:00Z</cp:lastPrinted>
  <dcterms:created xsi:type="dcterms:W3CDTF">2025-04-09T11:40:00Z</dcterms:created>
  <dcterms:modified xsi:type="dcterms:W3CDTF">2025-04-11T07:42:00Z</dcterms:modified>
</cp:coreProperties>
</file>